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65" w:rsidRPr="00B41AC1" w:rsidRDefault="00594B65" w:rsidP="00594B65">
      <w:pPr>
        <w:pStyle w:val="Heading5"/>
        <w:keepNext w:val="0"/>
        <w:spacing w:before="60"/>
        <w:jc w:val="left"/>
        <w:rPr>
          <w:szCs w:val="22"/>
        </w:rPr>
      </w:pPr>
      <w:r w:rsidRPr="00B41AC1">
        <w:rPr>
          <w:szCs w:val="22"/>
        </w:rPr>
        <w:t>PERMITTEE</w:t>
      </w:r>
    </w:p>
    <w:p w:rsidR="00D76897" w:rsidRPr="00D53AC9" w:rsidRDefault="00D76897" w:rsidP="00D76897">
      <w:pPr>
        <w:rPr>
          <w:sz w:val="22"/>
          <w:szCs w:val="22"/>
        </w:rPr>
      </w:pPr>
      <w:r w:rsidRPr="00D53AC9">
        <w:rPr>
          <w:sz w:val="22"/>
          <w:szCs w:val="22"/>
        </w:rPr>
        <w:t xml:space="preserve">Wheelabrator </w:t>
      </w:r>
      <w:r w:rsidRPr="00EC5779">
        <w:rPr>
          <w:sz w:val="22"/>
          <w:szCs w:val="22"/>
        </w:rPr>
        <w:t>South</w:t>
      </w:r>
      <w:r w:rsidRPr="00D53AC9">
        <w:rPr>
          <w:sz w:val="22"/>
          <w:szCs w:val="22"/>
        </w:rPr>
        <w:t xml:space="preserve"> Broward, Inc.</w:t>
      </w:r>
    </w:p>
    <w:p w:rsidR="00D76897" w:rsidRPr="00881037" w:rsidRDefault="00D76897" w:rsidP="00D76897">
      <w:pPr>
        <w:widowControl w:val="0"/>
        <w:rPr>
          <w:sz w:val="22"/>
          <w:szCs w:val="22"/>
          <w:highlight w:val="green"/>
        </w:rPr>
      </w:pPr>
      <w:r w:rsidRPr="00145974">
        <w:rPr>
          <w:sz w:val="22"/>
          <w:szCs w:val="22"/>
        </w:rPr>
        <w:t>4400 South State Road 7</w:t>
      </w:r>
    </w:p>
    <w:p w:rsidR="00AD4ACD" w:rsidRDefault="00D76897" w:rsidP="00D76897">
      <w:pPr>
        <w:spacing w:after="120"/>
        <w:rPr>
          <w:sz w:val="22"/>
          <w:szCs w:val="22"/>
        </w:rPr>
      </w:pPr>
      <w:r w:rsidRPr="00145974">
        <w:rPr>
          <w:sz w:val="22"/>
          <w:szCs w:val="22"/>
        </w:rPr>
        <w:t>Fort Lauderdale, Florida  33414</w:t>
      </w:r>
    </w:p>
    <w:p w:rsidR="00594B65" w:rsidRPr="002E6259" w:rsidRDefault="00594B65" w:rsidP="00594B65">
      <w:pPr>
        <w:pStyle w:val="Heading5"/>
        <w:keepNext w:val="0"/>
        <w:spacing w:before="60"/>
        <w:jc w:val="left"/>
        <w:rPr>
          <w:caps/>
          <w:szCs w:val="22"/>
        </w:rPr>
      </w:pPr>
      <w:r w:rsidRPr="002E6259">
        <w:rPr>
          <w:caps/>
          <w:szCs w:val="22"/>
        </w:rPr>
        <w:t>Permitting Authority</w:t>
      </w:r>
    </w:p>
    <w:p w:rsidR="00873C30" w:rsidRPr="00873C30" w:rsidRDefault="00873C30" w:rsidP="00873C30">
      <w:pPr>
        <w:pStyle w:val="Header"/>
        <w:tabs>
          <w:tab w:val="clear" w:pos="4320"/>
          <w:tab w:val="clear" w:pos="8640"/>
          <w:tab w:val="center" w:pos="6840"/>
        </w:tabs>
        <w:rPr>
          <w:sz w:val="22"/>
          <w:szCs w:val="22"/>
        </w:rPr>
      </w:pPr>
      <w:r w:rsidRPr="00873C30">
        <w:rPr>
          <w:sz w:val="22"/>
          <w:szCs w:val="22"/>
        </w:rPr>
        <w:t>Florida Department of Environmental Protection (Department)</w:t>
      </w:r>
    </w:p>
    <w:p w:rsidR="00873C30" w:rsidRPr="00873C30" w:rsidRDefault="00873C30" w:rsidP="00873C30">
      <w:pPr>
        <w:pStyle w:val="Header"/>
        <w:rPr>
          <w:sz w:val="22"/>
          <w:szCs w:val="22"/>
        </w:rPr>
      </w:pPr>
      <w:r w:rsidRPr="00873C30">
        <w:rPr>
          <w:sz w:val="22"/>
          <w:szCs w:val="22"/>
        </w:rPr>
        <w:t>Division of Air Resource Management</w:t>
      </w:r>
    </w:p>
    <w:p w:rsidR="00873C30" w:rsidRPr="00873C30" w:rsidRDefault="00873C30" w:rsidP="00873C30">
      <w:pPr>
        <w:rPr>
          <w:sz w:val="22"/>
          <w:szCs w:val="22"/>
        </w:rPr>
      </w:pPr>
      <w:r w:rsidRPr="00873C30">
        <w:rPr>
          <w:sz w:val="22"/>
          <w:szCs w:val="22"/>
        </w:rPr>
        <w:t>Office of Permitting and Compliance</w:t>
      </w:r>
    </w:p>
    <w:p w:rsidR="00873C30" w:rsidRPr="00873C30" w:rsidRDefault="00873C30" w:rsidP="00873C30">
      <w:pPr>
        <w:rPr>
          <w:sz w:val="22"/>
          <w:szCs w:val="22"/>
        </w:rPr>
      </w:pPr>
      <w:r w:rsidRPr="00873C30">
        <w:rPr>
          <w:sz w:val="22"/>
          <w:szCs w:val="22"/>
        </w:rPr>
        <w:t>2600 Blair Stone Road, MS #5505</w:t>
      </w:r>
    </w:p>
    <w:p w:rsidR="00873C30" w:rsidRPr="00873C30" w:rsidRDefault="00873C30" w:rsidP="006D4A97">
      <w:pPr>
        <w:spacing w:after="120"/>
        <w:rPr>
          <w:sz w:val="22"/>
          <w:szCs w:val="22"/>
        </w:rPr>
      </w:pPr>
      <w:r w:rsidRPr="00873C30">
        <w:rPr>
          <w:sz w:val="22"/>
          <w:szCs w:val="22"/>
        </w:rPr>
        <w:t>Tallahassee, Florida 32399-2400</w:t>
      </w:r>
    </w:p>
    <w:p w:rsidR="00594B65" w:rsidRPr="00B41AC1" w:rsidRDefault="00594B65" w:rsidP="00594B65">
      <w:pPr>
        <w:pStyle w:val="Heading5"/>
        <w:keepNext w:val="0"/>
        <w:spacing w:before="60"/>
        <w:jc w:val="left"/>
        <w:rPr>
          <w:szCs w:val="22"/>
        </w:rPr>
      </w:pPr>
      <w:r w:rsidRPr="00B41AC1">
        <w:rPr>
          <w:szCs w:val="22"/>
        </w:rPr>
        <w:t>PROJECT</w:t>
      </w:r>
    </w:p>
    <w:p w:rsidR="00594B65" w:rsidRPr="006D4A97" w:rsidRDefault="006D4A97" w:rsidP="00594B65">
      <w:pPr>
        <w:widowControl w:val="0"/>
        <w:rPr>
          <w:sz w:val="22"/>
          <w:szCs w:val="22"/>
        </w:rPr>
      </w:pPr>
      <w:r w:rsidRPr="006D4A97">
        <w:rPr>
          <w:sz w:val="22"/>
          <w:szCs w:val="22"/>
        </w:rPr>
        <w:t xml:space="preserve">Permit </w:t>
      </w:r>
      <w:r w:rsidRPr="00B635AA">
        <w:rPr>
          <w:sz w:val="22"/>
          <w:szCs w:val="22"/>
        </w:rPr>
        <w:t xml:space="preserve">No. </w:t>
      </w:r>
      <w:r w:rsidR="001B4772" w:rsidRPr="001C1AC6">
        <w:rPr>
          <w:sz w:val="22"/>
          <w:szCs w:val="22"/>
        </w:rPr>
        <w:t>0112119-019-AC/PSD-FL-105F</w:t>
      </w:r>
    </w:p>
    <w:p w:rsidR="00D47CEC" w:rsidRDefault="00B635AA" w:rsidP="007E1099">
      <w:pPr>
        <w:widowControl w:val="0"/>
        <w:rPr>
          <w:sz w:val="22"/>
        </w:rPr>
      </w:pPr>
      <w:r w:rsidRPr="008257EF">
        <w:rPr>
          <w:sz w:val="22"/>
        </w:rPr>
        <w:t>Application for Minor Source Air Construction</w:t>
      </w:r>
      <w:r>
        <w:rPr>
          <w:sz w:val="22"/>
        </w:rPr>
        <w:t xml:space="preserve"> Permit</w:t>
      </w:r>
    </w:p>
    <w:p w:rsidR="00D76897" w:rsidRPr="005B2669" w:rsidRDefault="001B4772" w:rsidP="00960B40">
      <w:pPr>
        <w:spacing w:after="120"/>
        <w:rPr>
          <w:sz w:val="22"/>
          <w:szCs w:val="22"/>
        </w:rPr>
      </w:pPr>
      <w:r>
        <w:rPr>
          <w:sz w:val="22"/>
          <w:szCs w:val="22"/>
        </w:rPr>
        <w:t>Combustion of Biosolids in Municipal Waste Combustor Unit Nos. 1, 2 &amp; 3 and Waste (Fuel Slate) Revisions</w:t>
      </w:r>
    </w:p>
    <w:p w:rsidR="00873C30" w:rsidRPr="00873C30" w:rsidRDefault="00873C30" w:rsidP="00873C30">
      <w:pPr>
        <w:pStyle w:val="Heading5"/>
        <w:keepNext w:val="0"/>
        <w:spacing w:before="60"/>
        <w:jc w:val="left"/>
        <w:rPr>
          <w:rFonts w:eastAsia="Times New Roman"/>
          <w:bCs w:val="0"/>
          <w:szCs w:val="22"/>
        </w:rPr>
      </w:pPr>
      <w:r w:rsidRPr="00873C30">
        <w:rPr>
          <w:rFonts w:eastAsia="Times New Roman"/>
          <w:bCs w:val="0"/>
          <w:szCs w:val="22"/>
        </w:rPr>
        <w:t>PUBLIC NOTICE</w:t>
      </w:r>
    </w:p>
    <w:p w:rsidR="0013594F" w:rsidRPr="003A5E54" w:rsidRDefault="0013594F" w:rsidP="00D47679">
      <w:pPr>
        <w:spacing w:after="120"/>
        <w:rPr>
          <w:sz w:val="22"/>
          <w:szCs w:val="22"/>
        </w:rPr>
      </w:pPr>
      <w:r w:rsidRPr="003A5E54">
        <w:rPr>
          <w:sz w:val="22"/>
          <w:szCs w:val="22"/>
        </w:rPr>
        <w:t xml:space="preserve">The Department distributed a draft air construction permit package on March 17, 2014.  The applicant published the Public Notice in the </w:t>
      </w:r>
      <w:r w:rsidRPr="003A5E54">
        <w:rPr>
          <w:sz w:val="22"/>
          <w:szCs w:val="22"/>
          <w:u w:val="single"/>
        </w:rPr>
        <w:t>Sun-Sentinel</w:t>
      </w:r>
      <w:r w:rsidRPr="003A5E54">
        <w:rPr>
          <w:sz w:val="22"/>
          <w:szCs w:val="22"/>
        </w:rPr>
        <w:t xml:space="preserve"> in Broward County, Florida on March </w:t>
      </w:r>
      <w:r>
        <w:rPr>
          <w:sz w:val="22"/>
          <w:szCs w:val="22"/>
        </w:rPr>
        <w:t>2</w:t>
      </w:r>
      <w:r w:rsidRPr="003A5E54">
        <w:rPr>
          <w:sz w:val="22"/>
          <w:szCs w:val="22"/>
        </w:rPr>
        <w:t xml:space="preserve">1, 2014.  The Department received the proof of publication on March </w:t>
      </w:r>
      <w:r>
        <w:rPr>
          <w:sz w:val="22"/>
          <w:szCs w:val="22"/>
        </w:rPr>
        <w:t>3</w:t>
      </w:r>
      <w:r w:rsidRPr="003A5E54">
        <w:rPr>
          <w:sz w:val="22"/>
          <w:szCs w:val="22"/>
        </w:rPr>
        <w:t>1, 2014.</w:t>
      </w:r>
    </w:p>
    <w:p w:rsidR="00873C30" w:rsidRPr="00873C30" w:rsidRDefault="00873C30" w:rsidP="00CC467A">
      <w:pPr>
        <w:spacing w:after="120"/>
        <w:rPr>
          <w:sz w:val="22"/>
          <w:szCs w:val="22"/>
        </w:rPr>
      </w:pPr>
      <w:r w:rsidRPr="0037062C">
        <w:rPr>
          <w:sz w:val="22"/>
          <w:szCs w:val="22"/>
        </w:rPr>
        <w:t>No requests for an administrative hearing or requests for an extension of time in which to file a petition for an administrative hearing were received by the Agency Clerk in the Department’s Office of General Counsel.</w:t>
      </w:r>
    </w:p>
    <w:p w:rsidR="002072F2" w:rsidRPr="00B41AC1" w:rsidRDefault="002072F2" w:rsidP="002072F2">
      <w:pPr>
        <w:pStyle w:val="Heading1"/>
        <w:keepNext w:val="0"/>
        <w:spacing w:before="60"/>
        <w:rPr>
          <w:szCs w:val="22"/>
        </w:rPr>
      </w:pPr>
      <w:r w:rsidRPr="00B41AC1">
        <w:rPr>
          <w:szCs w:val="22"/>
        </w:rPr>
        <w:t>COMMENTS</w:t>
      </w:r>
    </w:p>
    <w:p w:rsidR="002F5BC6" w:rsidRDefault="002F5BC6" w:rsidP="002F5BC6">
      <w:pPr>
        <w:pStyle w:val="BodyText3"/>
        <w:jc w:val="left"/>
        <w:rPr>
          <w:szCs w:val="22"/>
        </w:rPr>
      </w:pPr>
      <w:r w:rsidRPr="005C7817">
        <w:rPr>
          <w:szCs w:val="22"/>
        </w:rPr>
        <w:t xml:space="preserve">No comments on the permit were received from the public </w:t>
      </w:r>
      <w:r>
        <w:rPr>
          <w:szCs w:val="22"/>
        </w:rPr>
        <w:t>or t</w:t>
      </w:r>
      <w:r w:rsidRPr="006E66D4">
        <w:rPr>
          <w:szCs w:val="22"/>
        </w:rPr>
        <w:t>he U.S. EPA Region 4 Office</w:t>
      </w:r>
      <w:r>
        <w:rPr>
          <w:szCs w:val="22"/>
        </w:rPr>
        <w:t xml:space="preserve"> </w:t>
      </w:r>
      <w:r w:rsidRPr="005C7817">
        <w:rPr>
          <w:szCs w:val="22"/>
        </w:rPr>
        <w:t xml:space="preserve">during the </w:t>
      </w:r>
      <w:r>
        <w:rPr>
          <w:szCs w:val="22"/>
        </w:rPr>
        <w:t>14</w:t>
      </w:r>
      <w:r w:rsidRPr="005C7817">
        <w:rPr>
          <w:szCs w:val="22"/>
        </w:rPr>
        <w:t xml:space="preserve">-day public comment period.  Comments on the permit were received from the Applicant during the </w:t>
      </w:r>
      <w:r>
        <w:rPr>
          <w:szCs w:val="22"/>
        </w:rPr>
        <w:t>14</w:t>
      </w:r>
      <w:r w:rsidRPr="005C7817">
        <w:rPr>
          <w:szCs w:val="22"/>
        </w:rPr>
        <w:t>-day public comment period.  The</w:t>
      </w:r>
      <w:r>
        <w:rPr>
          <w:szCs w:val="22"/>
        </w:rPr>
        <w:t xml:space="preserve"> comments are addressed below.</w:t>
      </w:r>
    </w:p>
    <w:p w:rsidR="004D4A2C" w:rsidRDefault="002F5BC6" w:rsidP="002F5BC6">
      <w:pPr>
        <w:pStyle w:val="BodyText3"/>
        <w:jc w:val="left"/>
        <w:rPr>
          <w:strike/>
          <w:szCs w:val="22"/>
        </w:rPr>
      </w:pPr>
      <w:r w:rsidRPr="00686D93">
        <w:rPr>
          <w:szCs w:val="22"/>
        </w:rPr>
        <w:t xml:space="preserve">All changes are emphasized with </w:t>
      </w:r>
      <w:r w:rsidRPr="00686D93">
        <w:rPr>
          <w:szCs w:val="22"/>
          <w:highlight w:val="yellow"/>
        </w:rPr>
        <w:t>yellow highlight</w:t>
      </w:r>
      <w:r w:rsidRPr="00686D93">
        <w:rPr>
          <w:szCs w:val="22"/>
        </w:rPr>
        <w:t xml:space="preserve"> in th</w:t>
      </w:r>
      <w:r>
        <w:rPr>
          <w:szCs w:val="22"/>
        </w:rPr>
        <w:t>is</w:t>
      </w:r>
      <w:r w:rsidRPr="00686D93">
        <w:rPr>
          <w:szCs w:val="22"/>
        </w:rPr>
        <w:t xml:space="preserve"> document</w:t>
      </w:r>
      <w:r>
        <w:rPr>
          <w:szCs w:val="22"/>
        </w:rPr>
        <w:t xml:space="preserve"> only</w:t>
      </w:r>
      <w:r w:rsidRPr="00686D93">
        <w:rPr>
          <w:szCs w:val="22"/>
        </w:rPr>
        <w:t>.</w:t>
      </w:r>
      <w:r>
        <w:rPr>
          <w:szCs w:val="22"/>
        </w:rPr>
        <w:t xml:space="preserve">  </w:t>
      </w:r>
      <w:r w:rsidRPr="00686D93">
        <w:rPr>
          <w:szCs w:val="22"/>
        </w:rPr>
        <w:t xml:space="preserve">Additions to the permit are indicated below by </w:t>
      </w:r>
      <w:r w:rsidRPr="00823B31">
        <w:rPr>
          <w:szCs w:val="22"/>
          <w:highlight w:val="yellow"/>
          <w:u w:val="double"/>
        </w:rPr>
        <w:t>double underline</w:t>
      </w:r>
      <w:r w:rsidRPr="00686D93">
        <w:rPr>
          <w:szCs w:val="22"/>
        </w:rPr>
        <w:t xml:space="preserve">.  Deletions from the permit are indicated below by </w:t>
      </w:r>
      <w:r w:rsidRPr="00823B31">
        <w:rPr>
          <w:strike/>
          <w:szCs w:val="22"/>
          <w:highlight w:val="yellow"/>
        </w:rPr>
        <w:t>strike through</w:t>
      </w:r>
    </w:p>
    <w:p w:rsidR="00A11607" w:rsidRDefault="00A11607" w:rsidP="00A11607">
      <w:pPr>
        <w:tabs>
          <w:tab w:val="left" w:pos="360"/>
        </w:tabs>
        <w:spacing w:after="120"/>
        <w:rPr>
          <w:sz w:val="22"/>
          <w:szCs w:val="22"/>
          <w:u w:val="single"/>
        </w:rPr>
      </w:pPr>
      <w:r w:rsidRPr="001538FC">
        <w:rPr>
          <w:sz w:val="22"/>
          <w:szCs w:val="22"/>
          <w:u w:val="single"/>
        </w:rPr>
        <w:t xml:space="preserve">Comments from the Applicant submitted via email on </w:t>
      </w:r>
      <w:r>
        <w:rPr>
          <w:sz w:val="22"/>
          <w:szCs w:val="22"/>
          <w:u w:val="single"/>
        </w:rPr>
        <w:t>March</w:t>
      </w:r>
      <w:r w:rsidRPr="001538FC">
        <w:rPr>
          <w:sz w:val="22"/>
          <w:szCs w:val="22"/>
          <w:u w:val="single"/>
        </w:rPr>
        <w:t xml:space="preserve"> 2</w:t>
      </w:r>
      <w:r>
        <w:rPr>
          <w:sz w:val="22"/>
          <w:szCs w:val="22"/>
          <w:u w:val="single"/>
        </w:rPr>
        <w:t>7</w:t>
      </w:r>
      <w:r w:rsidRPr="001538FC">
        <w:rPr>
          <w:sz w:val="22"/>
          <w:szCs w:val="22"/>
          <w:u w:val="single"/>
        </w:rPr>
        <w:t>, 201</w:t>
      </w:r>
      <w:r>
        <w:rPr>
          <w:sz w:val="22"/>
          <w:szCs w:val="22"/>
          <w:u w:val="single"/>
        </w:rPr>
        <w:t>4</w:t>
      </w:r>
    </w:p>
    <w:p w:rsidR="00A11607" w:rsidRPr="00135DAB" w:rsidRDefault="00A11607" w:rsidP="00A11607">
      <w:pPr>
        <w:tabs>
          <w:tab w:val="left" w:pos="360"/>
        </w:tabs>
        <w:spacing w:after="120"/>
        <w:rPr>
          <w:rFonts w:eastAsia="Courier New" w:cs="Courier New"/>
          <w:bCs/>
          <w:sz w:val="22"/>
          <w:szCs w:val="22"/>
        </w:rPr>
      </w:pPr>
      <w:r>
        <w:rPr>
          <w:sz w:val="22"/>
          <w:szCs w:val="22"/>
        </w:rPr>
        <w:t>Most of t</w:t>
      </w:r>
      <w:r w:rsidRPr="00135DAB">
        <w:rPr>
          <w:sz w:val="22"/>
          <w:szCs w:val="22"/>
        </w:rPr>
        <w:t>he comments submitted were on both projects.  For ease of addressing the comments</w:t>
      </w:r>
      <w:r>
        <w:rPr>
          <w:sz w:val="22"/>
          <w:szCs w:val="22"/>
        </w:rPr>
        <w:t xml:space="preserve"> they </w:t>
      </w:r>
      <w:r w:rsidRPr="00135DAB">
        <w:rPr>
          <w:sz w:val="22"/>
          <w:szCs w:val="22"/>
        </w:rPr>
        <w:t xml:space="preserve">are kept comingled as they were submitted even though the permitting actions are </w:t>
      </w:r>
      <w:r>
        <w:rPr>
          <w:sz w:val="22"/>
          <w:szCs w:val="22"/>
        </w:rPr>
        <w:t xml:space="preserve">for individually </w:t>
      </w:r>
      <w:r w:rsidRPr="00135DAB">
        <w:rPr>
          <w:sz w:val="22"/>
          <w:szCs w:val="22"/>
        </w:rPr>
        <w:t xml:space="preserve">separate </w:t>
      </w:r>
      <w:r>
        <w:rPr>
          <w:sz w:val="22"/>
          <w:szCs w:val="22"/>
        </w:rPr>
        <w:t>permitting actions yet the projects (North and South) are</w:t>
      </w:r>
      <w:r w:rsidRPr="00135DAB">
        <w:rPr>
          <w:sz w:val="22"/>
          <w:szCs w:val="22"/>
        </w:rPr>
        <w:t xml:space="preserve"> </w:t>
      </w:r>
      <w:r>
        <w:rPr>
          <w:sz w:val="22"/>
          <w:szCs w:val="22"/>
        </w:rPr>
        <w:t xml:space="preserve">very </w:t>
      </w:r>
      <w:r w:rsidRPr="00135DAB">
        <w:rPr>
          <w:sz w:val="22"/>
          <w:szCs w:val="22"/>
        </w:rPr>
        <w:t>similar.</w:t>
      </w:r>
      <w:r>
        <w:rPr>
          <w:sz w:val="22"/>
          <w:szCs w:val="22"/>
        </w:rPr>
        <w:t xml:space="preserve">  Where it made sense, some of the applicant’s comments were grouped together.  A cross reference back to each of the applicant’s comments as submitted is contained in </w:t>
      </w:r>
      <w:r w:rsidR="00B23A4F">
        <w:rPr>
          <w:sz w:val="22"/>
          <w:szCs w:val="22"/>
        </w:rPr>
        <w:t xml:space="preserve">curly </w:t>
      </w:r>
      <w:r>
        <w:rPr>
          <w:sz w:val="22"/>
          <w:szCs w:val="22"/>
        </w:rPr>
        <w:t>brackets, for example - “{</w:t>
      </w:r>
      <w:r w:rsidRPr="00B31632">
        <w:rPr>
          <w:sz w:val="22"/>
          <w:szCs w:val="22"/>
        </w:rPr>
        <w:t>Applicant’s Comment 1)</w:t>
      </w:r>
      <w:r>
        <w:rPr>
          <w:sz w:val="22"/>
          <w:szCs w:val="22"/>
        </w:rPr>
        <w:t>}.”</w:t>
      </w:r>
    </w:p>
    <w:p w:rsidR="00A11607" w:rsidRPr="002B640A" w:rsidRDefault="00A11607" w:rsidP="00A11607">
      <w:pPr>
        <w:tabs>
          <w:tab w:val="left" w:pos="360"/>
        </w:tabs>
        <w:spacing w:after="120"/>
        <w:rPr>
          <w:b/>
          <w:sz w:val="22"/>
          <w:szCs w:val="22"/>
        </w:rPr>
      </w:pPr>
      <w:r w:rsidRPr="002B640A">
        <w:rPr>
          <w:b/>
          <w:sz w:val="22"/>
          <w:szCs w:val="22"/>
        </w:rPr>
        <w:t>Comments</w:t>
      </w:r>
    </w:p>
    <w:p w:rsidR="00E03E4D" w:rsidRDefault="00E03E4D" w:rsidP="00D47679">
      <w:pPr>
        <w:numPr>
          <w:ilvl w:val="0"/>
          <w:numId w:val="26"/>
        </w:numPr>
        <w:tabs>
          <w:tab w:val="clear" w:pos="450"/>
          <w:tab w:val="left" w:pos="1100"/>
          <w:tab w:val="left" w:pos="1400"/>
        </w:tabs>
        <w:spacing w:after="120"/>
        <w:ind w:left="540" w:hanging="540"/>
        <w:rPr>
          <w:sz w:val="22"/>
          <w:szCs w:val="22"/>
        </w:rPr>
      </w:pPr>
      <w:r>
        <w:rPr>
          <w:sz w:val="22"/>
          <w:szCs w:val="22"/>
          <w:u w:val="single"/>
        </w:rPr>
        <w:t>Page 3 (Section I. General Information - Proposed Project) {Applicant’s Comment 1)}</w:t>
      </w:r>
      <w:r>
        <w:rPr>
          <w:sz w:val="22"/>
          <w:szCs w:val="22"/>
        </w:rPr>
        <w:t>.  The third paragraph states North Broward can burn 2</w:t>
      </w:r>
      <w:r w:rsidR="00D47679">
        <w:rPr>
          <w:sz w:val="22"/>
          <w:szCs w:val="22"/>
        </w:rPr>
        <w:t>,</w:t>
      </w:r>
      <w:r>
        <w:rPr>
          <w:sz w:val="22"/>
          <w:szCs w:val="22"/>
        </w:rPr>
        <w:t>420 tons of MSW and South Broward can burn 2</w:t>
      </w:r>
      <w:r w:rsidR="00D47679">
        <w:rPr>
          <w:sz w:val="22"/>
          <w:szCs w:val="22"/>
        </w:rPr>
        <w:t>,</w:t>
      </w:r>
      <w:r>
        <w:rPr>
          <w:sz w:val="22"/>
          <w:szCs w:val="22"/>
        </w:rPr>
        <w:t>589 tons and we requested a maximum of 15% biosolids, which is equivalent to 390 tons/day at North Broward</w:t>
      </w:r>
      <w:r w:rsidR="00D47679">
        <w:rPr>
          <w:sz w:val="22"/>
          <w:szCs w:val="22"/>
        </w:rPr>
        <w:t xml:space="preserve"> and 416 tons at South Broward. </w:t>
      </w:r>
      <w:r>
        <w:rPr>
          <w:sz w:val="22"/>
          <w:szCs w:val="22"/>
        </w:rPr>
        <w:t xml:space="preserve"> It is not clear where these 390 ton and 416 ton numbers come from as 15% of 2</w:t>
      </w:r>
      <w:r w:rsidR="00D47679">
        <w:rPr>
          <w:sz w:val="22"/>
          <w:szCs w:val="22"/>
        </w:rPr>
        <w:t>,</w:t>
      </w:r>
      <w:r>
        <w:rPr>
          <w:sz w:val="22"/>
          <w:szCs w:val="22"/>
        </w:rPr>
        <w:t>420 tons is 363 tons and 15% of 2589 tons is 388 tons.</w:t>
      </w:r>
    </w:p>
    <w:p w:rsidR="00E03E4D" w:rsidRDefault="00E03E4D" w:rsidP="00D47679">
      <w:pPr>
        <w:tabs>
          <w:tab w:val="left" w:pos="1100"/>
          <w:tab w:val="left" w:pos="1400"/>
        </w:tabs>
        <w:spacing w:after="120"/>
        <w:ind w:left="540"/>
        <w:rPr>
          <w:sz w:val="22"/>
          <w:szCs w:val="22"/>
        </w:rPr>
      </w:pPr>
      <w:r>
        <w:rPr>
          <w:sz w:val="22"/>
          <w:szCs w:val="22"/>
          <w:u w:val="single"/>
        </w:rPr>
        <w:t xml:space="preserve">Page 8 (Section III. Subsection A. Emissions Unit </w:t>
      </w:r>
      <w:r w:rsidRPr="00D47679">
        <w:rPr>
          <w:b/>
          <w:sz w:val="22"/>
          <w:szCs w:val="22"/>
          <w:u w:val="single"/>
        </w:rPr>
        <w:t>Specific Condition III</w:t>
      </w:r>
      <w:r w:rsidR="00D47679" w:rsidRPr="00D47679">
        <w:rPr>
          <w:b/>
          <w:sz w:val="22"/>
          <w:szCs w:val="22"/>
          <w:u w:val="single"/>
        </w:rPr>
        <w:t>.A</w:t>
      </w:r>
      <w:r w:rsidRPr="00D47679">
        <w:rPr>
          <w:b/>
          <w:sz w:val="22"/>
          <w:szCs w:val="22"/>
          <w:u w:val="single"/>
        </w:rPr>
        <w:t>.3.</w:t>
      </w:r>
      <w:r>
        <w:rPr>
          <w:sz w:val="22"/>
          <w:szCs w:val="22"/>
          <w:u w:val="single"/>
        </w:rPr>
        <w:t>) {Applicant’s Comment 3)}</w:t>
      </w:r>
      <w:r>
        <w:rPr>
          <w:sz w:val="22"/>
          <w:szCs w:val="22"/>
        </w:rPr>
        <w:t xml:space="preserve">.  </w:t>
      </w:r>
      <w:r w:rsidRPr="00D47679">
        <w:rPr>
          <w:b/>
          <w:sz w:val="22"/>
          <w:szCs w:val="22"/>
        </w:rPr>
        <w:t>Specific Condition III.A.3.</w:t>
      </w:r>
      <w:r>
        <w:rPr>
          <w:sz w:val="22"/>
          <w:szCs w:val="22"/>
        </w:rPr>
        <w:t xml:space="preserve"> </w:t>
      </w:r>
      <w:proofErr w:type="gramStart"/>
      <w:r>
        <w:rPr>
          <w:sz w:val="22"/>
          <w:szCs w:val="22"/>
        </w:rPr>
        <w:t>again</w:t>
      </w:r>
      <w:proofErr w:type="gramEnd"/>
      <w:r>
        <w:rPr>
          <w:sz w:val="22"/>
          <w:szCs w:val="22"/>
        </w:rPr>
        <w:t xml:space="preserve"> references 390 tons for North Broward and 416 tons for South Broward.</w:t>
      </w:r>
    </w:p>
    <w:p w:rsidR="00E03E4D" w:rsidRDefault="00E03E4D" w:rsidP="00D47679">
      <w:pPr>
        <w:tabs>
          <w:tab w:val="left" w:pos="1100"/>
          <w:tab w:val="left" w:pos="1400"/>
        </w:tabs>
        <w:spacing w:after="120"/>
        <w:ind w:left="547"/>
        <w:rPr>
          <w:sz w:val="22"/>
          <w:szCs w:val="22"/>
        </w:rPr>
      </w:pPr>
      <w:r>
        <w:rPr>
          <w:b/>
          <w:i/>
          <w:sz w:val="22"/>
          <w:szCs w:val="22"/>
        </w:rPr>
        <w:t>Response</w:t>
      </w:r>
      <w:r>
        <w:rPr>
          <w:b/>
          <w:sz w:val="22"/>
          <w:szCs w:val="22"/>
        </w:rPr>
        <w:t>:</w:t>
      </w:r>
      <w:r>
        <w:rPr>
          <w:sz w:val="22"/>
          <w:szCs w:val="22"/>
        </w:rPr>
        <w:t xml:space="preserve">  The Department found different biosolids rates in the permit applications.</w:t>
      </w:r>
    </w:p>
    <w:p w:rsidR="00E03E4D" w:rsidRDefault="00E03E4D" w:rsidP="00D47679">
      <w:pPr>
        <w:spacing w:after="120"/>
        <w:ind w:left="540"/>
        <w:rPr>
          <w:sz w:val="22"/>
          <w:szCs w:val="22"/>
        </w:rPr>
      </w:pPr>
      <w:r>
        <w:rPr>
          <w:sz w:val="22"/>
          <w:szCs w:val="22"/>
        </w:rPr>
        <w:t>For the North facility, on page 21 of the permit application form submitted, the proposed bioso</w:t>
      </w:r>
      <w:r w:rsidR="00D47679">
        <w:rPr>
          <w:sz w:val="22"/>
          <w:szCs w:val="22"/>
        </w:rPr>
        <w:t xml:space="preserve">lids rate was 15.13 tons/hour.  </w:t>
      </w:r>
      <w:r>
        <w:rPr>
          <w:sz w:val="22"/>
          <w:szCs w:val="22"/>
        </w:rPr>
        <w:t>At 24 hours/day this equals 363 tons/day (TPD).</w:t>
      </w:r>
      <w:r w:rsidR="00D47679">
        <w:rPr>
          <w:sz w:val="22"/>
          <w:szCs w:val="22"/>
        </w:rPr>
        <w:t xml:space="preserve"> </w:t>
      </w:r>
      <w:r>
        <w:rPr>
          <w:sz w:val="22"/>
          <w:szCs w:val="22"/>
        </w:rPr>
        <w:t xml:space="preserve"> However, in the Part II document of the permit application on page 9 the requested biosolids rate was 65 wet tons per day per unit at 7.5% biosolids.</w:t>
      </w:r>
      <w:r w:rsidR="00D47679">
        <w:rPr>
          <w:sz w:val="22"/>
          <w:szCs w:val="22"/>
        </w:rPr>
        <w:t xml:space="preserve"> </w:t>
      </w:r>
      <w:r>
        <w:rPr>
          <w:sz w:val="22"/>
          <w:szCs w:val="22"/>
        </w:rPr>
        <w:t xml:space="preserve"> </w:t>
      </w:r>
      <w:r>
        <w:rPr>
          <w:sz w:val="22"/>
          <w:szCs w:val="22"/>
        </w:rPr>
        <w:lastRenderedPageBreak/>
        <w:t xml:space="preserve">For 3 MWC units at 15% biosolids, the </w:t>
      </w:r>
      <w:r w:rsidR="005A14F9">
        <w:rPr>
          <w:sz w:val="22"/>
          <w:szCs w:val="22"/>
        </w:rPr>
        <w:t xml:space="preserve">calculated </w:t>
      </w:r>
      <w:r>
        <w:rPr>
          <w:sz w:val="22"/>
          <w:szCs w:val="22"/>
        </w:rPr>
        <w:t>equivalent rate is 390 wet tons per day (WTPD).</w:t>
      </w:r>
      <w:r w:rsidR="00D47679">
        <w:rPr>
          <w:sz w:val="22"/>
          <w:szCs w:val="22"/>
        </w:rPr>
        <w:t xml:space="preserve"> </w:t>
      </w:r>
      <w:r>
        <w:rPr>
          <w:sz w:val="22"/>
          <w:szCs w:val="22"/>
        </w:rPr>
        <w:t xml:space="preserve"> The higher value of 390 TPD was placed into the draft permit.</w:t>
      </w:r>
      <w:r w:rsidR="00D47679">
        <w:rPr>
          <w:sz w:val="22"/>
          <w:szCs w:val="22"/>
        </w:rPr>
        <w:t xml:space="preserve"> </w:t>
      </w:r>
      <w:r>
        <w:rPr>
          <w:sz w:val="22"/>
          <w:szCs w:val="22"/>
        </w:rPr>
        <w:t xml:space="preserve"> The Department understands from the comment that the biosolids rate requested is in fact 363 TPD.</w:t>
      </w:r>
    </w:p>
    <w:p w:rsidR="00E03E4D" w:rsidRDefault="00E03E4D" w:rsidP="00D47679">
      <w:pPr>
        <w:spacing w:after="120"/>
        <w:ind w:left="540"/>
        <w:rPr>
          <w:sz w:val="22"/>
          <w:szCs w:val="22"/>
        </w:rPr>
      </w:pPr>
      <w:r>
        <w:rPr>
          <w:sz w:val="22"/>
          <w:szCs w:val="22"/>
        </w:rPr>
        <w:t>For the South facility, on page 21 of the permit application form submitted, the proposed bios</w:t>
      </w:r>
      <w:r w:rsidR="00D47679">
        <w:rPr>
          <w:sz w:val="22"/>
          <w:szCs w:val="22"/>
        </w:rPr>
        <w:t xml:space="preserve">olids rate was 16.18 tons/hour. </w:t>
      </w:r>
      <w:r>
        <w:rPr>
          <w:sz w:val="22"/>
          <w:szCs w:val="22"/>
        </w:rPr>
        <w:t xml:space="preserve"> At 24 hours/day </w:t>
      </w:r>
      <w:r w:rsidR="00D47679">
        <w:rPr>
          <w:sz w:val="22"/>
          <w:szCs w:val="22"/>
        </w:rPr>
        <w:t xml:space="preserve">this equals 388 tons/day (TPD). </w:t>
      </w:r>
      <w:r>
        <w:rPr>
          <w:sz w:val="22"/>
          <w:szCs w:val="22"/>
        </w:rPr>
        <w:t xml:space="preserve"> However, in the Part II document of the permit application on page 8 the requested biosolids rate was 65 wet tons per day per unit at 7.5% biosolids.  For 3 MWC units at 15% biosolids, the </w:t>
      </w:r>
      <w:r w:rsidR="005A14F9">
        <w:rPr>
          <w:sz w:val="22"/>
          <w:szCs w:val="22"/>
        </w:rPr>
        <w:t xml:space="preserve">calculated </w:t>
      </w:r>
      <w:r>
        <w:rPr>
          <w:sz w:val="22"/>
          <w:szCs w:val="22"/>
        </w:rPr>
        <w:t>equivalent rate is 390 wet tons per day (WTPD).  For the South facility (larger facility than the North), the Department scaled up the 65 WTPD to 69 WTPD, which is equivalent to 416 WTPD.</w:t>
      </w:r>
      <w:r w:rsidR="001F187E">
        <w:rPr>
          <w:sz w:val="22"/>
          <w:szCs w:val="22"/>
        </w:rPr>
        <w:t xml:space="preserve"> </w:t>
      </w:r>
      <w:r>
        <w:rPr>
          <w:sz w:val="22"/>
          <w:szCs w:val="22"/>
        </w:rPr>
        <w:t xml:space="preserve"> The higher value of 416 TPD was placed into the draft permit.</w:t>
      </w:r>
      <w:r w:rsidR="001F187E">
        <w:rPr>
          <w:sz w:val="22"/>
          <w:szCs w:val="22"/>
        </w:rPr>
        <w:t xml:space="preserve"> </w:t>
      </w:r>
      <w:r>
        <w:rPr>
          <w:sz w:val="22"/>
          <w:szCs w:val="22"/>
        </w:rPr>
        <w:t xml:space="preserve"> The Department understands from the comment that the biosolids rate requested is in fact 388 TPD.</w:t>
      </w:r>
    </w:p>
    <w:p w:rsidR="00E03E4D" w:rsidRDefault="005A14F9" w:rsidP="00D47679">
      <w:pPr>
        <w:tabs>
          <w:tab w:val="left" w:pos="1100"/>
          <w:tab w:val="left" w:pos="1400"/>
        </w:tabs>
        <w:spacing w:after="120"/>
        <w:ind w:left="540"/>
        <w:rPr>
          <w:sz w:val="22"/>
          <w:szCs w:val="22"/>
        </w:rPr>
      </w:pPr>
      <w:r>
        <w:rPr>
          <w:sz w:val="22"/>
          <w:szCs w:val="22"/>
        </w:rPr>
        <w:t>For the South facility, t</w:t>
      </w:r>
      <w:r w:rsidR="00E03E4D">
        <w:rPr>
          <w:sz w:val="22"/>
          <w:szCs w:val="22"/>
        </w:rPr>
        <w:t>he Department makes the requested corrections to the proposed project description 3</w:t>
      </w:r>
      <w:r w:rsidR="00E03E4D">
        <w:rPr>
          <w:sz w:val="22"/>
          <w:szCs w:val="22"/>
          <w:vertAlign w:val="superscript"/>
        </w:rPr>
        <w:t>rd</w:t>
      </w:r>
      <w:r w:rsidR="00E03E4D">
        <w:rPr>
          <w:sz w:val="22"/>
          <w:szCs w:val="22"/>
        </w:rPr>
        <w:t xml:space="preserve"> paragraph </w:t>
      </w:r>
      <w:r w:rsidR="00A34022">
        <w:rPr>
          <w:sz w:val="22"/>
          <w:szCs w:val="22"/>
        </w:rPr>
        <w:t xml:space="preserve">on page 3 of 13 </w:t>
      </w:r>
      <w:bookmarkStart w:id="0" w:name="_GoBack"/>
      <w:bookmarkEnd w:id="0"/>
      <w:r w:rsidR="00E03E4D">
        <w:rPr>
          <w:sz w:val="22"/>
          <w:szCs w:val="22"/>
        </w:rPr>
        <w:t xml:space="preserve">and </w:t>
      </w:r>
      <w:r w:rsidR="00E03E4D" w:rsidRPr="001F187E">
        <w:rPr>
          <w:b/>
          <w:sz w:val="22"/>
          <w:szCs w:val="22"/>
        </w:rPr>
        <w:t>Specific Condition III.A.3.</w:t>
      </w:r>
      <w:r w:rsidR="00E03E4D">
        <w:rPr>
          <w:sz w:val="22"/>
          <w:szCs w:val="22"/>
        </w:rPr>
        <w:t xml:space="preserve"> </w:t>
      </w:r>
      <w:proofErr w:type="gramStart"/>
      <w:r w:rsidR="00E03E4D">
        <w:rPr>
          <w:sz w:val="22"/>
          <w:szCs w:val="22"/>
        </w:rPr>
        <w:t>to</w:t>
      </w:r>
      <w:proofErr w:type="gramEnd"/>
      <w:r w:rsidR="00E03E4D">
        <w:rPr>
          <w:sz w:val="22"/>
          <w:szCs w:val="22"/>
        </w:rPr>
        <w:t xml:space="preserve"> read as follows:</w:t>
      </w:r>
    </w:p>
    <w:p w:rsidR="00E03E4D" w:rsidRDefault="00E03E4D" w:rsidP="00E03E4D">
      <w:pPr>
        <w:tabs>
          <w:tab w:val="left" w:pos="1100"/>
          <w:tab w:val="left" w:pos="1400"/>
        </w:tabs>
        <w:spacing w:after="120"/>
        <w:ind w:left="720" w:hanging="450"/>
        <w:rPr>
          <w:sz w:val="22"/>
          <w:szCs w:val="22"/>
        </w:rPr>
      </w:pPr>
      <w:r>
        <w:rPr>
          <w:sz w:val="22"/>
          <w:szCs w:val="22"/>
        </w:rPr>
        <w:t>“…</w:t>
      </w:r>
    </w:p>
    <w:p w:rsidR="00E03E4D" w:rsidRDefault="00E03E4D" w:rsidP="004E04C6">
      <w:pPr>
        <w:tabs>
          <w:tab w:val="left" w:pos="1100"/>
          <w:tab w:val="left" w:pos="1400"/>
        </w:tabs>
        <w:spacing w:after="120"/>
        <w:ind w:left="990" w:hanging="450"/>
        <w:rPr>
          <w:sz w:val="22"/>
          <w:szCs w:val="22"/>
        </w:rPr>
      </w:pPr>
      <w:r>
        <w:rPr>
          <w:b/>
          <w:sz w:val="22"/>
          <w:szCs w:val="22"/>
        </w:rPr>
        <w:t>PROPOSED PROJECT</w:t>
      </w:r>
    </w:p>
    <w:p w:rsidR="00E03E4D" w:rsidRDefault="00E03E4D" w:rsidP="004E04C6">
      <w:pPr>
        <w:tabs>
          <w:tab w:val="left" w:pos="1100"/>
          <w:tab w:val="left" w:pos="1400"/>
        </w:tabs>
        <w:spacing w:after="120"/>
        <w:ind w:left="990" w:hanging="450"/>
        <w:rPr>
          <w:sz w:val="22"/>
          <w:szCs w:val="22"/>
        </w:rPr>
      </w:pPr>
      <w:r>
        <w:rPr>
          <w:sz w:val="22"/>
          <w:szCs w:val="22"/>
        </w:rPr>
        <w:t>…</w:t>
      </w:r>
    </w:p>
    <w:p w:rsidR="00E03E4D" w:rsidRDefault="009C4BFE" w:rsidP="004E04C6">
      <w:pPr>
        <w:spacing w:after="120"/>
        <w:ind w:left="990"/>
        <w:rPr>
          <w:sz w:val="22"/>
          <w:szCs w:val="22"/>
        </w:rPr>
      </w:pPr>
      <w:r>
        <w:rPr>
          <w:sz w:val="22"/>
          <w:szCs w:val="22"/>
        </w:rPr>
        <w:t xml:space="preserve">The MWC Unit Nos. 1-3 have a total charging rate (short-term) of 2,589 TPD of municipal solid waste (MSW).  The applicant requested a maximum of up to 15% biosolids on an as received (i.e., wet) basis to be combusted in the MWC units.  This is equivalent to a maximum mass of </w:t>
      </w:r>
      <w:r w:rsidRPr="009C4BFE">
        <w:rPr>
          <w:strike/>
          <w:sz w:val="22"/>
          <w:szCs w:val="22"/>
          <w:highlight w:val="yellow"/>
        </w:rPr>
        <w:t>416</w:t>
      </w:r>
      <w:r w:rsidRPr="009C4BFE">
        <w:rPr>
          <w:iCs/>
          <w:sz w:val="22"/>
          <w:szCs w:val="22"/>
          <w:highlight w:val="yellow"/>
        </w:rPr>
        <w:t>388</w:t>
      </w:r>
      <w:r>
        <w:rPr>
          <w:iCs/>
          <w:sz w:val="22"/>
          <w:szCs w:val="22"/>
        </w:rPr>
        <w:t xml:space="preserve"> </w:t>
      </w:r>
      <w:r w:rsidRPr="009C4BFE">
        <w:rPr>
          <w:sz w:val="22"/>
          <w:szCs w:val="22"/>
        </w:rPr>
        <w:t>tons</w:t>
      </w:r>
      <w:r>
        <w:rPr>
          <w:sz w:val="22"/>
          <w:szCs w:val="22"/>
        </w:rPr>
        <w:t xml:space="preserve"> per day (TPD) facility-wide</w:t>
      </w:r>
      <w:r w:rsidR="00E03E4D">
        <w:rPr>
          <w:sz w:val="22"/>
          <w:szCs w:val="22"/>
        </w:rPr>
        <w:t>.</w:t>
      </w:r>
    </w:p>
    <w:p w:rsidR="00E03E4D" w:rsidRDefault="00E03E4D" w:rsidP="004E04C6">
      <w:pPr>
        <w:tabs>
          <w:tab w:val="left" w:pos="1100"/>
          <w:tab w:val="left" w:pos="1400"/>
        </w:tabs>
        <w:spacing w:after="120"/>
        <w:ind w:left="990" w:hanging="450"/>
        <w:rPr>
          <w:sz w:val="22"/>
          <w:szCs w:val="22"/>
        </w:rPr>
      </w:pPr>
      <w:r>
        <w:rPr>
          <w:sz w:val="22"/>
          <w:szCs w:val="22"/>
        </w:rPr>
        <w:t>…”</w:t>
      </w:r>
    </w:p>
    <w:p w:rsidR="00A11607" w:rsidRDefault="005A14F9" w:rsidP="004E04C6">
      <w:pPr>
        <w:tabs>
          <w:tab w:val="left" w:pos="1100"/>
          <w:tab w:val="left" w:pos="1400"/>
        </w:tabs>
        <w:spacing w:after="120"/>
        <w:ind w:left="1080" w:hanging="540"/>
        <w:rPr>
          <w:sz w:val="22"/>
          <w:szCs w:val="22"/>
        </w:rPr>
      </w:pPr>
      <w:r>
        <w:rPr>
          <w:sz w:val="22"/>
          <w:szCs w:val="22"/>
        </w:rPr>
        <w:t>“</w:t>
      </w:r>
      <w:r w:rsidR="004E04C6">
        <w:rPr>
          <w:sz w:val="22"/>
          <w:szCs w:val="22"/>
        </w:rPr>
        <w:t>3.</w:t>
      </w:r>
      <w:r w:rsidR="004E04C6">
        <w:rPr>
          <w:sz w:val="22"/>
          <w:szCs w:val="22"/>
        </w:rPr>
        <w:tab/>
      </w:r>
      <w:r w:rsidR="00E03E4D">
        <w:rPr>
          <w:sz w:val="22"/>
          <w:szCs w:val="22"/>
          <w:u w:val="single"/>
        </w:rPr>
        <w:t>Post Biosolids Combustion Trial Period</w:t>
      </w:r>
      <w:r w:rsidR="00E03E4D">
        <w:rPr>
          <w:sz w:val="22"/>
          <w:szCs w:val="22"/>
        </w:rPr>
        <w:t>:  After successfully demonstrating initial compliance while combusting biosolids and after submitting the test reports required in Specific Condition Nos. III</w:t>
      </w:r>
      <w:r w:rsidR="004E04C6">
        <w:rPr>
          <w:sz w:val="22"/>
          <w:szCs w:val="22"/>
        </w:rPr>
        <w:t xml:space="preserve"> </w:t>
      </w:r>
      <w:r w:rsidR="004E04C6" w:rsidRPr="004E04C6">
        <w:rPr>
          <w:sz w:val="22"/>
          <w:szCs w:val="22"/>
          <w:highlight w:val="yellow"/>
          <w:u w:val="double"/>
        </w:rPr>
        <w:t>A</w:t>
      </w:r>
      <w:r w:rsidR="00E03E4D">
        <w:rPr>
          <w:sz w:val="22"/>
          <w:szCs w:val="22"/>
        </w:rPr>
        <w:t xml:space="preserve">.8., 9., 10. &amp; 11., the North Broward Waste-to-Energy Facility is authorized to combust biosolids in the amount of up to 15% of the municipal solid waste combustor Unit Nos. 1, 2 and 3 loading rates on an as received (i.e., wet) basis not to exceed </w:t>
      </w:r>
      <w:r w:rsidR="009C4BFE" w:rsidRPr="009C4BFE">
        <w:rPr>
          <w:strike/>
          <w:sz w:val="22"/>
          <w:szCs w:val="22"/>
          <w:highlight w:val="yellow"/>
        </w:rPr>
        <w:t>416</w:t>
      </w:r>
      <w:r w:rsidR="009C4BFE" w:rsidRPr="009C4BFE">
        <w:rPr>
          <w:iCs/>
          <w:sz w:val="22"/>
          <w:szCs w:val="22"/>
          <w:highlight w:val="yellow"/>
        </w:rPr>
        <w:t>388</w:t>
      </w:r>
      <w:r w:rsidR="00E03E4D">
        <w:rPr>
          <w:sz w:val="22"/>
          <w:szCs w:val="22"/>
        </w:rPr>
        <w:t xml:space="preserve"> TPD facility-wide, averaged monthly.  [Application No. 0112120-017-AC; Rule 62-210.200, </w:t>
      </w:r>
      <w:r w:rsidR="00E03E4D">
        <w:rPr>
          <w:i/>
          <w:sz w:val="22"/>
          <w:szCs w:val="22"/>
        </w:rPr>
        <w:t>Definitions - Potential to Emit (PTE)</w:t>
      </w:r>
      <w:r w:rsidR="00E03E4D">
        <w:rPr>
          <w:sz w:val="22"/>
          <w:szCs w:val="22"/>
        </w:rPr>
        <w:t>, F.A.C.; and, Applicant Request.]”</w:t>
      </w:r>
    </w:p>
    <w:p w:rsidR="00A11607" w:rsidRPr="00774FC1" w:rsidRDefault="00A11607" w:rsidP="004E04C6">
      <w:pPr>
        <w:numPr>
          <w:ilvl w:val="0"/>
          <w:numId w:val="26"/>
        </w:numPr>
        <w:tabs>
          <w:tab w:val="clear" w:pos="450"/>
          <w:tab w:val="left" w:pos="1100"/>
          <w:tab w:val="left" w:pos="1400"/>
        </w:tabs>
        <w:spacing w:after="120"/>
        <w:ind w:left="540" w:hanging="540"/>
        <w:rPr>
          <w:sz w:val="22"/>
          <w:szCs w:val="22"/>
        </w:rPr>
      </w:pPr>
      <w:r w:rsidRPr="00774FC1">
        <w:rPr>
          <w:sz w:val="22"/>
          <w:szCs w:val="22"/>
          <w:u w:val="single"/>
        </w:rPr>
        <w:t>Page 7 of 14 (Section III. Subsection A</w:t>
      </w:r>
      <w:r>
        <w:rPr>
          <w:sz w:val="22"/>
          <w:szCs w:val="22"/>
          <w:u w:val="single"/>
        </w:rPr>
        <w:t xml:space="preserve">. </w:t>
      </w:r>
      <w:r w:rsidRPr="00774FC1">
        <w:rPr>
          <w:sz w:val="22"/>
          <w:szCs w:val="22"/>
          <w:u w:val="single"/>
        </w:rPr>
        <w:t xml:space="preserve">Emissions Unit </w:t>
      </w:r>
      <w:r w:rsidRPr="004E04C6">
        <w:rPr>
          <w:b/>
          <w:sz w:val="22"/>
          <w:szCs w:val="22"/>
          <w:u w:val="single"/>
        </w:rPr>
        <w:t>Specific Condition III.A.2.</w:t>
      </w:r>
      <w:r w:rsidRPr="00774FC1">
        <w:rPr>
          <w:sz w:val="22"/>
          <w:szCs w:val="22"/>
          <w:u w:val="single"/>
        </w:rPr>
        <w:t>)</w:t>
      </w:r>
      <w:r w:rsidRPr="00774FC1">
        <w:rPr>
          <w:sz w:val="22"/>
          <w:szCs w:val="22"/>
        </w:rPr>
        <w:t>.  The second paragraph ends by saying this construction permit “…authorizes the combustion of biosolids that are not liquid biosolids in municipal waste combustor Unit Nos. 1, 2 and 3 as allowable non-MSW fuel received as a segregated load.”</w:t>
      </w:r>
      <w:r w:rsidR="001F187E">
        <w:rPr>
          <w:sz w:val="22"/>
          <w:szCs w:val="22"/>
        </w:rPr>
        <w:t xml:space="preserve"> </w:t>
      </w:r>
      <w:r w:rsidRPr="00774FC1">
        <w:rPr>
          <w:sz w:val="22"/>
          <w:szCs w:val="22"/>
        </w:rPr>
        <w:t xml:space="preserve"> Wheelabrator would prefer the language be slightly modified so no confusion exists that biosolids are </w:t>
      </w:r>
      <w:r w:rsidRPr="00774FC1">
        <w:rPr>
          <w:b/>
          <w:bCs/>
          <w:sz w:val="22"/>
          <w:szCs w:val="22"/>
        </w:rPr>
        <w:t>NOT</w:t>
      </w:r>
      <w:r w:rsidRPr="00774FC1">
        <w:rPr>
          <w:sz w:val="22"/>
          <w:szCs w:val="22"/>
        </w:rPr>
        <w:t xml:space="preserve"> part of the non-MSW that was permitted last year to increase from 5% to 20%.</w:t>
      </w:r>
    </w:p>
    <w:p w:rsidR="00A11607" w:rsidRDefault="00A11607" w:rsidP="004E04C6">
      <w:pPr>
        <w:tabs>
          <w:tab w:val="left" w:pos="700"/>
          <w:tab w:val="left" w:pos="1100"/>
          <w:tab w:val="left" w:pos="1400"/>
        </w:tabs>
        <w:spacing w:after="120"/>
        <w:ind w:left="540"/>
        <w:rPr>
          <w:sz w:val="22"/>
          <w:szCs w:val="22"/>
        </w:rPr>
      </w:pPr>
      <w:r w:rsidRPr="00C02FA1">
        <w:rPr>
          <w:b/>
          <w:i/>
          <w:sz w:val="22"/>
          <w:szCs w:val="22"/>
        </w:rPr>
        <w:t>Response</w:t>
      </w:r>
      <w:r w:rsidRPr="00C02FA1">
        <w:rPr>
          <w:b/>
          <w:sz w:val="22"/>
          <w:szCs w:val="22"/>
        </w:rPr>
        <w:t>:</w:t>
      </w:r>
      <w:r w:rsidRPr="00C02FA1">
        <w:rPr>
          <w:sz w:val="22"/>
          <w:szCs w:val="22"/>
        </w:rPr>
        <w:t xml:space="preserve">  </w:t>
      </w:r>
      <w:r w:rsidR="00E1569E">
        <w:rPr>
          <w:sz w:val="22"/>
          <w:szCs w:val="22"/>
        </w:rPr>
        <w:t xml:space="preserve">The request for biosolids was not part of the </w:t>
      </w:r>
      <w:r w:rsidR="00E1569E" w:rsidRPr="00E1569E">
        <w:rPr>
          <w:sz w:val="22"/>
          <w:szCs w:val="22"/>
        </w:rPr>
        <w:t>non-MSW authorized increase from 5% to 20%</w:t>
      </w:r>
      <w:r w:rsidR="006B2964">
        <w:rPr>
          <w:sz w:val="22"/>
          <w:szCs w:val="22"/>
        </w:rPr>
        <w:t xml:space="preserve"> project</w:t>
      </w:r>
      <w:r w:rsidR="00E1569E" w:rsidRPr="00E1569E">
        <w:rPr>
          <w:sz w:val="22"/>
          <w:szCs w:val="22"/>
        </w:rPr>
        <w:t xml:space="preserve">.  </w:t>
      </w:r>
      <w:r w:rsidRPr="0040732B">
        <w:rPr>
          <w:sz w:val="22"/>
          <w:szCs w:val="22"/>
        </w:rPr>
        <w:t xml:space="preserve">The Department makes the requested clarification to </w:t>
      </w:r>
      <w:r w:rsidRPr="00696F43">
        <w:rPr>
          <w:b/>
          <w:sz w:val="22"/>
          <w:szCs w:val="22"/>
        </w:rPr>
        <w:t>Specific Condition III.A.2.</w:t>
      </w:r>
      <w:r>
        <w:rPr>
          <w:sz w:val="22"/>
          <w:szCs w:val="22"/>
        </w:rPr>
        <w:t xml:space="preserve"> </w:t>
      </w:r>
      <w:proofErr w:type="gramStart"/>
      <w:r w:rsidRPr="0040732B">
        <w:rPr>
          <w:sz w:val="22"/>
          <w:szCs w:val="22"/>
        </w:rPr>
        <w:t>as</w:t>
      </w:r>
      <w:proofErr w:type="gramEnd"/>
      <w:r w:rsidRPr="0040732B">
        <w:rPr>
          <w:sz w:val="22"/>
          <w:szCs w:val="22"/>
        </w:rPr>
        <w:t xml:space="preserve"> follows:</w:t>
      </w:r>
    </w:p>
    <w:p w:rsidR="00A11607" w:rsidRDefault="00A11607" w:rsidP="00696F43">
      <w:pPr>
        <w:tabs>
          <w:tab w:val="left" w:pos="1100"/>
          <w:tab w:val="left" w:pos="1400"/>
        </w:tabs>
        <w:spacing w:after="120"/>
        <w:ind w:left="1080" w:hanging="540"/>
        <w:rPr>
          <w:sz w:val="22"/>
          <w:szCs w:val="22"/>
        </w:rPr>
      </w:pPr>
      <w:r>
        <w:rPr>
          <w:sz w:val="22"/>
          <w:szCs w:val="22"/>
        </w:rPr>
        <w:t>“2</w:t>
      </w:r>
      <w:r w:rsidRPr="00EE4FB0">
        <w:rPr>
          <w:sz w:val="22"/>
          <w:szCs w:val="22"/>
        </w:rPr>
        <w:t>.</w:t>
      </w:r>
      <w:r w:rsidRPr="00EE4FB0">
        <w:rPr>
          <w:sz w:val="22"/>
          <w:szCs w:val="22"/>
        </w:rPr>
        <w:tab/>
      </w:r>
      <w:r w:rsidRPr="005C2C6C">
        <w:rPr>
          <w:sz w:val="22"/>
          <w:szCs w:val="22"/>
          <w:u w:val="single"/>
        </w:rPr>
        <w:t>Authorization to Combust Biosolids</w:t>
      </w:r>
      <w:r w:rsidRPr="005C2C6C">
        <w:rPr>
          <w:sz w:val="22"/>
          <w:szCs w:val="22"/>
        </w:rPr>
        <w:t>:  The owner or operator is authorized to combust biosolids (includes Class B, A and AA biosolids) that are not liquid biosolids in municipal solid waste combustor Unit Nos. 1, 2 and 3 as an allowable</w:t>
      </w:r>
      <w:r w:rsidRPr="005C2C6C">
        <w:rPr>
          <w:b/>
          <w:caps/>
          <w:sz w:val="22"/>
          <w:szCs w:val="22"/>
        </w:rPr>
        <w:t xml:space="preserve"> </w:t>
      </w:r>
      <w:r w:rsidRPr="005C2C6C">
        <w:rPr>
          <w:sz w:val="22"/>
          <w:szCs w:val="22"/>
        </w:rPr>
        <w:t xml:space="preserve">non-MSW fuel received as a segregated material.  </w:t>
      </w:r>
      <w:r>
        <w:rPr>
          <w:iCs/>
          <w:sz w:val="22"/>
          <w:szCs w:val="22"/>
          <w:highlight w:val="yellow"/>
          <w:u w:val="double"/>
        </w:rPr>
        <w:t>B</w:t>
      </w:r>
      <w:r w:rsidRPr="0040732B">
        <w:rPr>
          <w:iCs/>
          <w:sz w:val="22"/>
          <w:szCs w:val="22"/>
          <w:highlight w:val="yellow"/>
          <w:u w:val="double"/>
        </w:rPr>
        <w:t xml:space="preserve">iosolids are </w:t>
      </w:r>
      <w:r>
        <w:rPr>
          <w:iCs/>
          <w:sz w:val="22"/>
          <w:szCs w:val="22"/>
          <w:highlight w:val="yellow"/>
          <w:u w:val="double"/>
        </w:rPr>
        <w:t>not</w:t>
      </w:r>
      <w:r w:rsidRPr="0040732B">
        <w:rPr>
          <w:iCs/>
          <w:sz w:val="22"/>
          <w:szCs w:val="22"/>
          <w:highlight w:val="yellow"/>
          <w:u w:val="double"/>
        </w:rPr>
        <w:t xml:space="preserve"> part of the </w:t>
      </w:r>
      <w:r w:rsidRPr="00211E4B">
        <w:rPr>
          <w:iCs/>
          <w:sz w:val="22"/>
          <w:szCs w:val="22"/>
          <w:highlight w:val="yellow"/>
          <w:u w:val="double"/>
        </w:rPr>
        <w:t>non-MSW (municipal solid waste) materials (“non-hazardous solid and liquid wastes”)</w:t>
      </w:r>
      <w:r w:rsidRPr="0040732B">
        <w:rPr>
          <w:iCs/>
          <w:sz w:val="22"/>
          <w:szCs w:val="22"/>
          <w:highlight w:val="yellow"/>
          <w:u w:val="double"/>
        </w:rPr>
        <w:t xml:space="preserve"> that w</w:t>
      </w:r>
      <w:r>
        <w:rPr>
          <w:iCs/>
          <w:sz w:val="22"/>
          <w:szCs w:val="22"/>
          <w:highlight w:val="yellow"/>
          <w:u w:val="double"/>
        </w:rPr>
        <w:t>ere</w:t>
      </w:r>
      <w:r w:rsidRPr="0040732B">
        <w:rPr>
          <w:iCs/>
          <w:sz w:val="22"/>
          <w:szCs w:val="22"/>
          <w:highlight w:val="yellow"/>
          <w:u w:val="double"/>
        </w:rPr>
        <w:t xml:space="preserve"> </w:t>
      </w:r>
      <w:r w:rsidRPr="00340748">
        <w:rPr>
          <w:iCs/>
          <w:sz w:val="22"/>
          <w:szCs w:val="22"/>
          <w:highlight w:val="yellow"/>
          <w:u w:val="double"/>
        </w:rPr>
        <w:t>authorized</w:t>
      </w:r>
      <w:r>
        <w:rPr>
          <w:iCs/>
          <w:sz w:val="22"/>
          <w:szCs w:val="22"/>
          <w:highlight w:val="yellow"/>
          <w:u w:val="double"/>
        </w:rPr>
        <w:t xml:space="preserve"> under </w:t>
      </w:r>
      <w:r w:rsidRPr="00211E4B">
        <w:rPr>
          <w:iCs/>
          <w:sz w:val="22"/>
          <w:szCs w:val="22"/>
          <w:highlight w:val="yellow"/>
          <w:u w:val="double"/>
        </w:rPr>
        <w:t xml:space="preserve">Permit No. </w:t>
      </w:r>
      <w:r w:rsidRPr="0041041F">
        <w:rPr>
          <w:iCs/>
          <w:sz w:val="22"/>
          <w:szCs w:val="22"/>
          <w:highlight w:val="yellow"/>
          <w:u w:val="double"/>
        </w:rPr>
        <w:t>0112119-017-AC/PSD-FL-105E</w:t>
      </w:r>
      <w:r>
        <w:rPr>
          <w:iCs/>
          <w:sz w:val="22"/>
          <w:szCs w:val="22"/>
          <w:highlight w:val="yellow"/>
          <w:u w:val="double"/>
        </w:rPr>
        <w:t xml:space="preserve">, </w:t>
      </w:r>
      <w:r w:rsidRPr="0040732B">
        <w:rPr>
          <w:iCs/>
          <w:sz w:val="22"/>
          <w:szCs w:val="22"/>
          <w:highlight w:val="yellow"/>
          <w:u w:val="double"/>
        </w:rPr>
        <w:t>increas</w:t>
      </w:r>
      <w:r>
        <w:rPr>
          <w:iCs/>
          <w:sz w:val="22"/>
          <w:szCs w:val="22"/>
          <w:highlight w:val="yellow"/>
          <w:u w:val="double"/>
        </w:rPr>
        <w:t>ing</w:t>
      </w:r>
      <w:r w:rsidRPr="0040732B">
        <w:rPr>
          <w:iCs/>
          <w:sz w:val="22"/>
          <w:szCs w:val="22"/>
          <w:highlight w:val="yellow"/>
          <w:u w:val="double"/>
        </w:rPr>
        <w:t xml:space="preserve"> </w:t>
      </w:r>
      <w:r>
        <w:rPr>
          <w:iCs/>
          <w:sz w:val="22"/>
          <w:szCs w:val="22"/>
          <w:highlight w:val="yellow"/>
          <w:u w:val="double"/>
        </w:rPr>
        <w:t xml:space="preserve">non-MSW </w:t>
      </w:r>
      <w:r w:rsidRPr="0040732B">
        <w:rPr>
          <w:iCs/>
          <w:sz w:val="22"/>
          <w:szCs w:val="22"/>
          <w:highlight w:val="yellow"/>
          <w:u w:val="double"/>
        </w:rPr>
        <w:t>from 5% to 20</w:t>
      </w:r>
      <w:r>
        <w:rPr>
          <w:iCs/>
          <w:sz w:val="22"/>
          <w:szCs w:val="22"/>
          <w:highlight w:val="yellow"/>
          <w:u w:val="double"/>
        </w:rPr>
        <w:t>%.</w:t>
      </w:r>
      <w:r>
        <w:rPr>
          <w:sz w:val="22"/>
          <w:szCs w:val="22"/>
        </w:rPr>
        <w:t xml:space="preserve"> …”</w:t>
      </w:r>
    </w:p>
    <w:p w:rsidR="00FF161E" w:rsidRPr="006C2F96" w:rsidRDefault="00FF161E" w:rsidP="00696F43">
      <w:pPr>
        <w:numPr>
          <w:ilvl w:val="0"/>
          <w:numId w:val="26"/>
        </w:numPr>
        <w:tabs>
          <w:tab w:val="clear" w:pos="450"/>
          <w:tab w:val="left" w:pos="1100"/>
          <w:tab w:val="left" w:pos="1400"/>
        </w:tabs>
        <w:spacing w:after="120"/>
        <w:ind w:left="540" w:hanging="540"/>
        <w:rPr>
          <w:sz w:val="22"/>
          <w:szCs w:val="22"/>
        </w:rPr>
      </w:pPr>
      <w:r w:rsidRPr="00774FC1">
        <w:rPr>
          <w:sz w:val="22"/>
          <w:szCs w:val="22"/>
          <w:u w:val="single"/>
        </w:rPr>
        <w:t xml:space="preserve">Page </w:t>
      </w:r>
      <w:r>
        <w:rPr>
          <w:sz w:val="22"/>
          <w:szCs w:val="22"/>
          <w:u w:val="single"/>
        </w:rPr>
        <w:t>8</w:t>
      </w:r>
      <w:r w:rsidRPr="00774FC1">
        <w:rPr>
          <w:sz w:val="22"/>
          <w:szCs w:val="22"/>
          <w:u w:val="single"/>
        </w:rPr>
        <w:t xml:space="preserve"> (Section III. Subsection A</w:t>
      </w:r>
      <w:r>
        <w:rPr>
          <w:sz w:val="22"/>
          <w:szCs w:val="22"/>
          <w:u w:val="single"/>
        </w:rPr>
        <w:t xml:space="preserve">. </w:t>
      </w:r>
      <w:r w:rsidRPr="00774FC1">
        <w:rPr>
          <w:sz w:val="22"/>
          <w:szCs w:val="22"/>
          <w:u w:val="single"/>
        </w:rPr>
        <w:t xml:space="preserve">Emissions Unit </w:t>
      </w:r>
      <w:r w:rsidRPr="00696F43">
        <w:rPr>
          <w:b/>
          <w:sz w:val="22"/>
          <w:szCs w:val="22"/>
          <w:u w:val="single"/>
        </w:rPr>
        <w:t>Specific Condition III.A.6.</w:t>
      </w:r>
      <w:r w:rsidRPr="00774FC1">
        <w:rPr>
          <w:sz w:val="22"/>
          <w:szCs w:val="22"/>
          <w:u w:val="single"/>
        </w:rPr>
        <w:t>)</w:t>
      </w:r>
      <w:r w:rsidRPr="00774FC1">
        <w:rPr>
          <w:sz w:val="22"/>
          <w:szCs w:val="22"/>
        </w:rPr>
        <w:t xml:space="preserve">.  </w:t>
      </w:r>
      <w:r w:rsidRPr="00696F43">
        <w:rPr>
          <w:b/>
          <w:sz w:val="22"/>
          <w:szCs w:val="22"/>
        </w:rPr>
        <w:t>Specific Condition III.A.6.</w:t>
      </w:r>
      <w:r w:rsidRPr="006C2F96">
        <w:rPr>
          <w:sz w:val="22"/>
          <w:szCs w:val="22"/>
        </w:rPr>
        <w:t xml:space="preserve"> </w:t>
      </w:r>
      <w:proofErr w:type="gramStart"/>
      <w:r w:rsidRPr="006C2F96">
        <w:rPr>
          <w:sz w:val="22"/>
          <w:szCs w:val="22"/>
        </w:rPr>
        <w:t>references</w:t>
      </w:r>
      <w:proofErr w:type="gramEnd"/>
      <w:r w:rsidRPr="006C2F96">
        <w:rPr>
          <w:sz w:val="22"/>
          <w:szCs w:val="22"/>
        </w:rPr>
        <w:t xml:space="preserve"> a specific biosolids training plan.</w:t>
      </w:r>
      <w:r w:rsidR="001F187E">
        <w:rPr>
          <w:sz w:val="22"/>
          <w:szCs w:val="22"/>
        </w:rPr>
        <w:t xml:space="preserve"> </w:t>
      </w:r>
      <w:r w:rsidRPr="006C2F96">
        <w:rPr>
          <w:sz w:val="22"/>
          <w:szCs w:val="22"/>
        </w:rPr>
        <w:t xml:space="preserve"> Wheelabrator would like language added that this plan may be incorporated into the site specific operating manual required by MWC standards (40 CFR </w:t>
      </w:r>
      <w:proofErr w:type="gramStart"/>
      <w:r w:rsidRPr="006C2F96">
        <w:rPr>
          <w:sz w:val="22"/>
          <w:szCs w:val="22"/>
        </w:rPr>
        <w:t>60.54b(</w:t>
      </w:r>
      <w:proofErr w:type="gramEnd"/>
      <w:r w:rsidRPr="006C2F96">
        <w:rPr>
          <w:sz w:val="22"/>
          <w:szCs w:val="22"/>
        </w:rPr>
        <w:t>e)).</w:t>
      </w:r>
      <w:r w:rsidR="001F187E">
        <w:rPr>
          <w:sz w:val="22"/>
          <w:szCs w:val="22"/>
        </w:rPr>
        <w:t xml:space="preserve"> </w:t>
      </w:r>
      <w:r w:rsidRPr="006C2F96">
        <w:rPr>
          <w:sz w:val="22"/>
          <w:szCs w:val="22"/>
        </w:rPr>
        <w:t xml:space="preserve"> The training and recordkeeping requirements associated with this manual would comply with the specific biosolids requirements listed in the construction permit.</w:t>
      </w:r>
    </w:p>
    <w:p w:rsidR="00FF161E" w:rsidRDefault="00FF161E" w:rsidP="00696F43">
      <w:pPr>
        <w:tabs>
          <w:tab w:val="left" w:pos="700"/>
          <w:tab w:val="left" w:pos="1100"/>
          <w:tab w:val="left" w:pos="1400"/>
        </w:tabs>
        <w:spacing w:after="120"/>
        <w:ind w:left="540"/>
        <w:rPr>
          <w:sz w:val="22"/>
          <w:szCs w:val="22"/>
        </w:rPr>
      </w:pPr>
      <w:r w:rsidRPr="00C02FA1">
        <w:rPr>
          <w:b/>
          <w:i/>
          <w:sz w:val="22"/>
          <w:szCs w:val="22"/>
        </w:rPr>
        <w:lastRenderedPageBreak/>
        <w:t>Response</w:t>
      </w:r>
      <w:r w:rsidRPr="00C02FA1">
        <w:rPr>
          <w:b/>
          <w:sz w:val="22"/>
          <w:szCs w:val="22"/>
        </w:rPr>
        <w:t>:</w:t>
      </w:r>
      <w:r w:rsidRPr="00C02FA1">
        <w:rPr>
          <w:sz w:val="22"/>
          <w:szCs w:val="22"/>
        </w:rPr>
        <w:t xml:space="preserve">  </w:t>
      </w:r>
      <w:r>
        <w:rPr>
          <w:sz w:val="22"/>
          <w:szCs w:val="22"/>
        </w:rPr>
        <w:t xml:space="preserve">The referenced </w:t>
      </w:r>
      <w:r w:rsidRPr="006C2F96">
        <w:rPr>
          <w:sz w:val="22"/>
          <w:szCs w:val="22"/>
        </w:rPr>
        <w:t>biosolids training plan</w:t>
      </w:r>
      <w:r>
        <w:rPr>
          <w:sz w:val="22"/>
          <w:szCs w:val="22"/>
        </w:rPr>
        <w:t xml:space="preserve"> is not required </w:t>
      </w:r>
      <w:r w:rsidRPr="006C2F96">
        <w:rPr>
          <w:sz w:val="22"/>
          <w:szCs w:val="22"/>
        </w:rPr>
        <w:t xml:space="preserve">by </w:t>
      </w:r>
      <w:r>
        <w:rPr>
          <w:sz w:val="22"/>
          <w:szCs w:val="22"/>
        </w:rPr>
        <w:t xml:space="preserve">the federal regulation for </w:t>
      </w:r>
      <w:r w:rsidRPr="006C2F96">
        <w:rPr>
          <w:sz w:val="22"/>
          <w:szCs w:val="22"/>
        </w:rPr>
        <w:t xml:space="preserve">MWCs </w:t>
      </w:r>
      <w:r>
        <w:rPr>
          <w:sz w:val="22"/>
          <w:szCs w:val="22"/>
        </w:rPr>
        <w:t xml:space="preserve">under </w:t>
      </w:r>
      <w:r w:rsidRPr="006C2F96">
        <w:rPr>
          <w:sz w:val="22"/>
          <w:szCs w:val="22"/>
        </w:rPr>
        <w:t xml:space="preserve">40 CFR </w:t>
      </w:r>
      <w:proofErr w:type="gramStart"/>
      <w:r w:rsidRPr="006C2F96">
        <w:rPr>
          <w:sz w:val="22"/>
          <w:szCs w:val="22"/>
        </w:rPr>
        <w:t>60.54b(</w:t>
      </w:r>
      <w:proofErr w:type="gramEnd"/>
      <w:r w:rsidRPr="006C2F96">
        <w:rPr>
          <w:sz w:val="22"/>
          <w:szCs w:val="22"/>
        </w:rPr>
        <w:t>e)</w:t>
      </w:r>
      <w:r>
        <w:rPr>
          <w:sz w:val="22"/>
          <w:szCs w:val="22"/>
        </w:rPr>
        <w:t xml:space="preserve">.  The biosolids </w:t>
      </w:r>
      <w:r w:rsidRPr="006C2F96">
        <w:rPr>
          <w:sz w:val="22"/>
          <w:szCs w:val="22"/>
        </w:rPr>
        <w:t>training plan</w:t>
      </w:r>
      <w:r>
        <w:rPr>
          <w:sz w:val="22"/>
          <w:szCs w:val="22"/>
        </w:rPr>
        <w:t xml:space="preserve"> is required under this minor source AC permit which authorizes biosolids.  The authorization for biosolids does not stem from the MWC federal regulations.  To the extent that you can add the </w:t>
      </w:r>
      <w:r w:rsidRPr="006C2F96">
        <w:rPr>
          <w:sz w:val="22"/>
          <w:szCs w:val="22"/>
        </w:rPr>
        <w:t>biosolids training plan</w:t>
      </w:r>
      <w:r>
        <w:rPr>
          <w:sz w:val="22"/>
          <w:szCs w:val="22"/>
        </w:rPr>
        <w:t xml:space="preserve"> to the federally required site-specific operating plan, you may.  No change is necessary to th</w:t>
      </w:r>
      <w:r w:rsidR="000F3041">
        <w:rPr>
          <w:sz w:val="22"/>
          <w:szCs w:val="22"/>
        </w:rPr>
        <w:t>e</w:t>
      </w:r>
      <w:r>
        <w:rPr>
          <w:sz w:val="22"/>
          <w:szCs w:val="22"/>
        </w:rPr>
        <w:t xml:space="preserve"> permit.</w:t>
      </w:r>
    </w:p>
    <w:p w:rsidR="00D6305B" w:rsidRDefault="00D6305B" w:rsidP="00696F43">
      <w:pPr>
        <w:numPr>
          <w:ilvl w:val="0"/>
          <w:numId w:val="26"/>
        </w:numPr>
        <w:tabs>
          <w:tab w:val="clear" w:pos="450"/>
          <w:tab w:val="left" w:pos="1100"/>
          <w:tab w:val="left" w:pos="1400"/>
        </w:tabs>
        <w:spacing w:after="120"/>
        <w:ind w:left="540" w:hanging="540"/>
        <w:rPr>
          <w:sz w:val="22"/>
          <w:szCs w:val="22"/>
        </w:rPr>
      </w:pPr>
      <w:r w:rsidRPr="00774FC1">
        <w:rPr>
          <w:sz w:val="22"/>
          <w:szCs w:val="22"/>
          <w:u w:val="single"/>
        </w:rPr>
        <w:t xml:space="preserve">Page </w:t>
      </w:r>
      <w:r>
        <w:rPr>
          <w:sz w:val="22"/>
          <w:szCs w:val="22"/>
          <w:u w:val="single"/>
        </w:rPr>
        <w:t>9</w:t>
      </w:r>
      <w:r w:rsidRPr="00774FC1">
        <w:rPr>
          <w:sz w:val="22"/>
          <w:szCs w:val="22"/>
          <w:u w:val="single"/>
        </w:rPr>
        <w:t xml:space="preserve"> (Section III. Subsection A</w:t>
      </w:r>
      <w:r>
        <w:rPr>
          <w:sz w:val="22"/>
          <w:szCs w:val="22"/>
          <w:u w:val="single"/>
        </w:rPr>
        <w:t xml:space="preserve">. </w:t>
      </w:r>
      <w:r w:rsidRPr="00774FC1">
        <w:rPr>
          <w:sz w:val="22"/>
          <w:szCs w:val="22"/>
          <w:u w:val="single"/>
        </w:rPr>
        <w:t xml:space="preserve">Emissions Unit </w:t>
      </w:r>
      <w:r w:rsidRPr="00696F43">
        <w:rPr>
          <w:b/>
          <w:sz w:val="22"/>
          <w:szCs w:val="22"/>
          <w:u w:val="single"/>
        </w:rPr>
        <w:t>Specific Condition III.A.8.</w:t>
      </w:r>
      <w:r w:rsidRPr="00774FC1">
        <w:rPr>
          <w:sz w:val="22"/>
          <w:szCs w:val="22"/>
          <w:u w:val="single"/>
        </w:rPr>
        <w:t>)</w:t>
      </w:r>
      <w:r w:rsidRPr="00774FC1">
        <w:rPr>
          <w:sz w:val="22"/>
          <w:szCs w:val="22"/>
        </w:rPr>
        <w:t xml:space="preserve">.  </w:t>
      </w:r>
      <w:r w:rsidRPr="00696F43">
        <w:rPr>
          <w:b/>
          <w:sz w:val="22"/>
          <w:szCs w:val="22"/>
        </w:rPr>
        <w:t>Specific Condition III.A.8.</w:t>
      </w:r>
      <w:r w:rsidRPr="00E457E8">
        <w:rPr>
          <w:sz w:val="22"/>
          <w:szCs w:val="22"/>
        </w:rPr>
        <w:t xml:space="preserve"> (</w:t>
      </w:r>
      <w:proofErr w:type="gramStart"/>
      <w:r w:rsidRPr="00E457E8">
        <w:rPr>
          <w:sz w:val="22"/>
          <w:szCs w:val="22"/>
        </w:rPr>
        <w:t>the</w:t>
      </w:r>
      <w:proofErr w:type="gramEnd"/>
      <w:r w:rsidRPr="00E457E8">
        <w:rPr>
          <w:sz w:val="22"/>
          <w:szCs w:val="22"/>
        </w:rPr>
        <w:t xml:space="preserve"> initial compliance stack test) states the facility shall do three one-hour runs and the three runs shall be averaged.</w:t>
      </w:r>
      <w:r w:rsidR="001F187E">
        <w:rPr>
          <w:sz w:val="22"/>
          <w:szCs w:val="22"/>
        </w:rPr>
        <w:t xml:space="preserve"> </w:t>
      </w:r>
      <w:r w:rsidRPr="00E457E8">
        <w:rPr>
          <w:sz w:val="22"/>
          <w:szCs w:val="22"/>
        </w:rPr>
        <w:t xml:space="preserve"> First, Wheelabrator requests that this line should read “a minimum” of three runs shall be conducted and “all” runs shall be averaged.</w:t>
      </w:r>
      <w:r w:rsidR="001F187E">
        <w:rPr>
          <w:sz w:val="22"/>
          <w:szCs w:val="22"/>
        </w:rPr>
        <w:t xml:space="preserve"> </w:t>
      </w:r>
      <w:r>
        <w:rPr>
          <w:sz w:val="22"/>
          <w:szCs w:val="22"/>
        </w:rPr>
        <w:t xml:space="preserve"> </w:t>
      </w:r>
      <w:r w:rsidRPr="00E457E8">
        <w:rPr>
          <w:sz w:val="22"/>
          <w:szCs w:val="22"/>
        </w:rPr>
        <w:t xml:space="preserve">This makes the biosolids/landfill gas stack test requirements consistent with existing TV stack test requirements. </w:t>
      </w:r>
      <w:r w:rsidR="001F187E">
        <w:rPr>
          <w:sz w:val="22"/>
          <w:szCs w:val="22"/>
        </w:rPr>
        <w:t xml:space="preserve"> </w:t>
      </w:r>
      <w:r w:rsidRPr="00E457E8">
        <w:rPr>
          <w:sz w:val="22"/>
          <w:szCs w:val="22"/>
        </w:rPr>
        <w:t>Secondly, the EPA methods for PM and MWC metals (mercury cadmium and lead) are Methods 5 and 29 respectively, which under the EPA MWC standards (40 CFR 60.58b) and TV permit require two-hour runs be conducted.</w:t>
      </w:r>
      <w:r w:rsidR="001F187E">
        <w:rPr>
          <w:sz w:val="22"/>
          <w:szCs w:val="22"/>
        </w:rPr>
        <w:t xml:space="preserve"> </w:t>
      </w:r>
      <w:r w:rsidRPr="00E457E8">
        <w:rPr>
          <w:sz w:val="22"/>
          <w:szCs w:val="22"/>
        </w:rPr>
        <w:t xml:space="preserve"> Wheelabrator requests that the duration of M5 and M29</w:t>
      </w:r>
      <w:r w:rsidR="001F187E">
        <w:rPr>
          <w:sz w:val="22"/>
          <w:szCs w:val="22"/>
        </w:rPr>
        <w:t xml:space="preserve"> </w:t>
      </w:r>
      <w:r w:rsidRPr="00E457E8">
        <w:rPr>
          <w:sz w:val="22"/>
          <w:szCs w:val="22"/>
        </w:rPr>
        <w:t>test runs be a minimum of 2 hours consistent with existing requirements.</w:t>
      </w:r>
    </w:p>
    <w:p w:rsidR="00D6305B" w:rsidRDefault="00D6305B" w:rsidP="00696F43">
      <w:pPr>
        <w:tabs>
          <w:tab w:val="left" w:pos="700"/>
          <w:tab w:val="left" w:pos="1100"/>
          <w:tab w:val="left" w:pos="1400"/>
        </w:tabs>
        <w:spacing w:after="120"/>
        <w:ind w:left="540"/>
        <w:rPr>
          <w:sz w:val="22"/>
          <w:szCs w:val="22"/>
        </w:rPr>
      </w:pPr>
      <w:r w:rsidRPr="00C02FA1">
        <w:rPr>
          <w:b/>
          <w:i/>
          <w:sz w:val="22"/>
          <w:szCs w:val="22"/>
        </w:rPr>
        <w:t>Response</w:t>
      </w:r>
      <w:r w:rsidRPr="00C02FA1">
        <w:rPr>
          <w:b/>
          <w:sz w:val="22"/>
          <w:szCs w:val="22"/>
        </w:rPr>
        <w:t>:</w:t>
      </w:r>
      <w:r w:rsidRPr="00C02FA1">
        <w:rPr>
          <w:sz w:val="22"/>
          <w:szCs w:val="22"/>
        </w:rPr>
        <w:t xml:space="preserve">  </w:t>
      </w:r>
      <w:r w:rsidR="009D32DA">
        <w:rPr>
          <w:sz w:val="22"/>
          <w:szCs w:val="22"/>
        </w:rPr>
        <w:t xml:space="preserve">Thank you for bringing these details to the Department’s attention.  </w:t>
      </w:r>
      <w:r w:rsidRPr="0040732B">
        <w:rPr>
          <w:sz w:val="22"/>
          <w:szCs w:val="22"/>
        </w:rPr>
        <w:t>The Department makes clarification</w:t>
      </w:r>
      <w:r>
        <w:rPr>
          <w:sz w:val="22"/>
          <w:szCs w:val="22"/>
        </w:rPr>
        <w:t>s</w:t>
      </w:r>
      <w:r w:rsidRPr="0040732B">
        <w:rPr>
          <w:sz w:val="22"/>
          <w:szCs w:val="22"/>
        </w:rPr>
        <w:t xml:space="preserve"> to Specific Condition III.A.</w:t>
      </w:r>
      <w:r>
        <w:rPr>
          <w:sz w:val="22"/>
          <w:szCs w:val="22"/>
        </w:rPr>
        <w:t>8</w:t>
      </w:r>
      <w:r w:rsidRPr="0040732B">
        <w:rPr>
          <w:sz w:val="22"/>
          <w:szCs w:val="22"/>
        </w:rPr>
        <w:t>.</w:t>
      </w:r>
      <w:r>
        <w:rPr>
          <w:sz w:val="22"/>
          <w:szCs w:val="22"/>
        </w:rPr>
        <w:t xml:space="preserve"> </w:t>
      </w:r>
      <w:proofErr w:type="gramStart"/>
      <w:r w:rsidRPr="0040732B">
        <w:rPr>
          <w:sz w:val="22"/>
          <w:szCs w:val="22"/>
        </w:rPr>
        <w:t>as</w:t>
      </w:r>
      <w:proofErr w:type="gramEnd"/>
      <w:r w:rsidRPr="0040732B">
        <w:rPr>
          <w:sz w:val="22"/>
          <w:szCs w:val="22"/>
        </w:rPr>
        <w:t xml:space="preserve"> </w:t>
      </w:r>
      <w:r>
        <w:rPr>
          <w:sz w:val="22"/>
          <w:szCs w:val="22"/>
        </w:rPr>
        <w:t>follows</w:t>
      </w:r>
      <w:r w:rsidRPr="0040732B">
        <w:rPr>
          <w:sz w:val="22"/>
          <w:szCs w:val="22"/>
        </w:rPr>
        <w:t>:</w:t>
      </w:r>
    </w:p>
    <w:p w:rsidR="00D6305B" w:rsidRPr="008A57B0" w:rsidRDefault="00D6305B" w:rsidP="00696F43">
      <w:pPr>
        <w:tabs>
          <w:tab w:val="left" w:pos="1100"/>
          <w:tab w:val="left" w:pos="1400"/>
        </w:tabs>
        <w:spacing w:after="120"/>
        <w:ind w:left="1080" w:hanging="540"/>
        <w:rPr>
          <w:iCs/>
          <w:sz w:val="22"/>
          <w:szCs w:val="22"/>
          <w:u w:val="double"/>
        </w:rPr>
      </w:pPr>
      <w:r>
        <w:rPr>
          <w:sz w:val="22"/>
          <w:szCs w:val="22"/>
        </w:rPr>
        <w:t>“8</w:t>
      </w:r>
      <w:r w:rsidRPr="00EE4FB0">
        <w:rPr>
          <w:sz w:val="22"/>
          <w:szCs w:val="22"/>
        </w:rPr>
        <w:t>.</w:t>
      </w:r>
      <w:r w:rsidRPr="00EE4FB0">
        <w:rPr>
          <w:sz w:val="22"/>
          <w:szCs w:val="22"/>
        </w:rPr>
        <w:tab/>
      </w:r>
      <w:r w:rsidRPr="0072184B">
        <w:rPr>
          <w:sz w:val="22"/>
          <w:szCs w:val="22"/>
          <w:u w:val="single"/>
        </w:rPr>
        <w:t>Initial Compliance Demonstration - Stack Test Data</w:t>
      </w:r>
      <w:r w:rsidRPr="0072184B">
        <w:rPr>
          <w:sz w:val="22"/>
          <w:szCs w:val="22"/>
        </w:rPr>
        <w:t xml:space="preserve">:  </w:t>
      </w:r>
      <w:r w:rsidRPr="00902A7C">
        <w:rPr>
          <w:sz w:val="22"/>
          <w:szCs w:val="22"/>
        </w:rPr>
        <w:t>The initial compliance demonstration while combusting biosolids shall be performed for PM</w:t>
      </w:r>
      <w:r>
        <w:rPr>
          <w:sz w:val="22"/>
          <w:szCs w:val="22"/>
        </w:rPr>
        <w:t xml:space="preserve"> </w:t>
      </w:r>
      <w:r w:rsidRPr="002F6002">
        <w:rPr>
          <w:sz w:val="22"/>
          <w:szCs w:val="22"/>
        </w:rPr>
        <w:t>and the individual MWC metals (e.g., cadmium (Cd), lead (Pb) and mercury (Hg))</w:t>
      </w:r>
      <w:r>
        <w:rPr>
          <w:sz w:val="22"/>
          <w:szCs w:val="22"/>
        </w:rPr>
        <w:t xml:space="preserve"> </w:t>
      </w:r>
      <w:r w:rsidRPr="00902A7C">
        <w:rPr>
          <w:sz w:val="22"/>
          <w:szCs w:val="22"/>
        </w:rPr>
        <w:t xml:space="preserve">using stack test data.  All of the stack tests while combusting biosolids shall be performed on either MWC Unit </w:t>
      </w:r>
      <w:r>
        <w:rPr>
          <w:sz w:val="22"/>
          <w:szCs w:val="22"/>
        </w:rPr>
        <w:t xml:space="preserve">No. </w:t>
      </w:r>
      <w:r w:rsidRPr="007954AD">
        <w:rPr>
          <w:sz w:val="22"/>
          <w:szCs w:val="22"/>
        </w:rPr>
        <w:t>1, 2 or 3</w:t>
      </w:r>
      <w:r w:rsidRPr="00902A7C">
        <w:rPr>
          <w:sz w:val="22"/>
          <w:szCs w:val="22"/>
        </w:rPr>
        <w:t xml:space="preserve">.  </w:t>
      </w:r>
      <w:r w:rsidRPr="000B2CE9">
        <w:rPr>
          <w:sz w:val="22"/>
          <w:szCs w:val="22"/>
          <w:highlight w:val="yellow"/>
          <w:u w:val="double"/>
        </w:rPr>
        <w:t>A minimum of</w:t>
      </w:r>
      <w:r>
        <w:rPr>
          <w:sz w:val="22"/>
          <w:szCs w:val="22"/>
        </w:rPr>
        <w:t xml:space="preserve"> </w:t>
      </w:r>
      <w:proofErr w:type="spellStart"/>
      <w:r w:rsidRPr="000B2CE9">
        <w:rPr>
          <w:strike/>
          <w:sz w:val="22"/>
          <w:szCs w:val="22"/>
          <w:highlight w:val="yellow"/>
        </w:rPr>
        <w:t>T</w:t>
      </w:r>
      <w:r>
        <w:rPr>
          <w:sz w:val="22"/>
          <w:szCs w:val="22"/>
        </w:rPr>
        <w:t>t</w:t>
      </w:r>
      <w:r w:rsidRPr="00902A7C">
        <w:rPr>
          <w:sz w:val="22"/>
          <w:szCs w:val="22"/>
        </w:rPr>
        <w:t>hree</w:t>
      </w:r>
      <w:proofErr w:type="spellEnd"/>
      <w:r w:rsidRPr="000B2CE9">
        <w:rPr>
          <w:strike/>
          <w:sz w:val="22"/>
          <w:szCs w:val="22"/>
          <w:highlight w:val="yellow"/>
        </w:rPr>
        <w:t>, 1-hour</w:t>
      </w:r>
      <w:r w:rsidRPr="00902A7C">
        <w:rPr>
          <w:sz w:val="22"/>
          <w:szCs w:val="22"/>
        </w:rPr>
        <w:t xml:space="preserve"> stack test runs shall be conducted for each air pollutant </w:t>
      </w:r>
      <w:r w:rsidRPr="002F6002">
        <w:rPr>
          <w:sz w:val="22"/>
          <w:szCs w:val="22"/>
        </w:rPr>
        <w:t>(e.g., PM, Cd, Pb and Hg)</w:t>
      </w:r>
      <w:r>
        <w:rPr>
          <w:sz w:val="22"/>
          <w:szCs w:val="22"/>
        </w:rPr>
        <w:t xml:space="preserve"> </w:t>
      </w:r>
      <w:r w:rsidRPr="00902A7C">
        <w:rPr>
          <w:sz w:val="22"/>
          <w:szCs w:val="22"/>
        </w:rPr>
        <w:t>while combusting biosolids</w:t>
      </w:r>
      <w:r w:rsidR="00C826D2">
        <w:rPr>
          <w:sz w:val="22"/>
          <w:szCs w:val="22"/>
        </w:rPr>
        <w:t xml:space="preserve"> </w:t>
      </w:r>
      <w:r w:rsidR="00C826D2" w:rsidRPr="00C826D2">
        <w:rPr>
          <w:sz w:val="22"/>
          <w:szCs w:val="22"/>
          <w:highlight w:val="yellow"/>
          <w:u w:val="double"/>
        </w:rPr>
        <w:t>and all runs shall be averaged</w:t>
      </w:r>
      <w:r w:rsidRPr="00902A7C">
        <w:rPr>
          <w:sz w:val="22"/>
          <w:szCs w:val="22"/>
        </w:rPr>
        <w:t xml:space="preserve">.  </w:t>
      </w:r>
      <w:r w:rsidRPr="00F743C2">
        <w:rPr>
          <w:sz w:val="22"/>
          <w:szCs w:val="22"/>
          <w:highlight w:val="yellow"/>
          <w:u w:val="double"/>
        </w:rPr>
        <w:t xml:space="preserve">The emissions data shall be reduced to the averaging time(s) as specified in the current valid Title V air operation permit, Permit No. </w:t>
      </w:r>
      <w:r w:rsidRPr="00D6305B">
        <w:rPr>
          <w:sz w:val="22"/>
          <w:szCs w:val="22"/>
          <w:highlight w:val="yellow"/>
          <w:u w:val="double"/>
        </w:rPr>
        <w:t>0112119-015-AV</w:t>
      </w:r>
      <w:r w:rsidRPr="00F743C2">
        <w:rPr>
          <w:sz w:val="22"/>
          <w:szCs w:val="22"/>
          <w:highlight w:val="yellow"/>
          <w:u w:val="double"/>
        </w:rPr>
        <w:t>.</w:t>
      </w:r>
      <w:r>
        <w:rPr>
          <w:sz w:val="22"/>
          <w:szCs w:val="22"/>
        </w:rPr>
        <w:t xml:space="preserve">  </w:t>
      </w:r>
      <w:r w:rsidRPr="00902A7C">
        <w:rPr>
          <w:sz w:val="22"/>
          <w:szCs w:val="22"/>
        </w:rPr>
        <w:t xml:space="preserve">The </w:t>
      </w:r>
      <w:r w:rsidRPr="000B2CE9">
        <w:rPr>
          <w:strike/>
          <w:sz w:val="22"/>
          <w:szCs w:val="22"/>
          <w:highlight w:val="yellow"/>
        </w:rPr>
        <w:t xml:space="preserve">average of the three stack test </w:t>
      </w:r>
      <w:proofErr w:type="spellStart"/>
      <w:r w:rsidRPr="000B2CE9">
        <w:rPr>
          <w:strike/>
          <w:sz w:val="22"/>
          <w:szCs w:val="22"/>
          <w:highlight w:val="yellow"/>
        </w:rPr>
        <w:t>runs</w:t>
      </w:r>
      <w:r w:rsidRPr="000B2CE9">
        <w:rPr>
          <w:sz w:val="22"/>
          <w:szCs w:val="22"/>
          <w:highlight w:val="yellow"/>
          <w:u w:val="double"/>
        </w:rPr>
        <w:t>results</w:t>
      </w:r>
      <w:proofErr w:type="spellEnd"/>
      <w:r w:rsidRPr="00902A7C">
        <w:rPr>
          <w:sz w:val="22"/>
          <w:szCs w:val="22"/>
        </w:rPr>
        <w:t xml:space="preserve"> shall be compared to the existing emission standards/limits. </w:t>
      </w:r>
      <w:r>
        <w:rPr>
          <w:sz w:val="22"/>
          <w:szCs w:val="22"/>
        </w:rPr>
        <w:t>…”</w:t>
      </w:r>
    </w:p>
    <w:p w:rsidR="00D77D39" w:rsidRDefault="00D77D39" w:rsidP="00696F43">
      <w:pPr>
        <w:numPr>
          <w:ilvl w:val="0"/>
          <w:numId w:val="26"/>
        </w:numPr>
        <w:tabs>
          <w:tab w:val="clear" w:pos="450"/>
          <w:tab w:val="left" w:pos="1100"/>
          <w:tab w:val="left" w:pos="1400"/>
        </w:tabs>
        <w:spacing w:after="120"/>
        <w:ind w:left="540" w:hanging="540"/>
        <w:rPr>
          <w:sz w:val="22"/>
          <w:szCs w:val="22"/>
        </w:rPr>
      </w:pPr>
      <w:r w:rsidRPr="00774FC1">
        <w:rPr>
          <w:sz w:val="22"/>
          <w:szCs w:val="22"/>
          <w:u w:val="single"/>
        </w:rPr>
        <w:t xml:space="preserve">Page </w:t>
      </w:r>
      <w:r>
        <w:rPr>
          <w:sz w:val="22"/>
          <w:szCs w:val="22"/>
          <w:u w:val="single"/>
        </w:rPr>
        <w:t>10</w:t>
      </w:r>
      <w:r w:rsidRPr="00774FC1">
        <w:rPr>
          <w:sz w:val="22"/>
          <w:szCs w:val="22"/>
          <w:u w:val="single"/>
        </w:rPr>
        <w:t xml:space="preserve"> (Section III. Subsection A</w:t>
      </w:r>
      <w:r>
        <w:rPr>
          <w:sz w:val="22"/>
          <w:szCs w:val="22"/>
          <w:u w:val="single"/>
        </w:rPr>
        <w:t xml:space="preserve">. </w:t>
      </w:r>
      <w:r w:rsidRPr="00774FC1">
        <w:rPr>
          <w:sz w:val="22"/>
          <w:szCs w:val="22"/>
          <w:u w:val="single"/>
        </w:rPr>
        <w:t xml:space="preserve">Emissions Unit </w:t>
      </w:r>
      <w:r w:rsidRPr="00696F43">
        <w:rPr>
          <w:b/>
          <w:sz w:val="22"/>
          <w:szCs w:val="22"/>
          <w:u w:val="single"/>
        </w:rPr>
        <w:t>Specific Condition III.A.10.</w:t>
      </w:r>
      <w:r w:rsidRPr="00774FC1">
        <w:rPr>
          <w:sz w:val="22"/>
          <w:szCs w:val="22"/>
          <w:u w:val="single"/>
        </w:rPr>
        <w:t>)</w:t>
      </w:r>
      <w:r w:rsidRPr="00774FC1">
        <w:rPr>
          <w:sz w:val="22"/>
          <w:szCs w:val="22"/>
        </w:rPr>
        <w:t xml:space="preserve">.  </w:t>
      </w:r>
      <w:r w:rsidRPr="00696F43">
        <w:rPr>
          <w:b/>
          <w:sz w:val="22"/>
          <w:szCs w:val="22"/>
        </w:rPr>
        <w:t>Specific Condition III.A.10.</w:t>
      </w:r>
      <w:r w:rsidRPr="00E457E8">
        <w:rPr>
          <w:sz w:val="22"/>
          <w:szCs w:val="22"/>
        </w:rPr>
        <w:t xml:space="preserve"> </w:t>
      </w:r>
      <w:proofErr w:type="gramStart"/>
      <w:r w:rsidRPr="00725874">
        <w:rPr>
          <w:sz w:val="22"/>
          <w:szCs w:val="22"/>
        </w:rPr>
        <w:t>states</w:t>
      </w:r>
      <w:proofErr w:type="gramEnd"/>
      <w:r w:rsidRPr="00725874">
        <w:rPr>
          <w:sz w:val="22"/>
          <w:szCs w:val="22"/>
        </w:rPr>
        <w:t xml:space="preserve"> that the ammonia injection rate during NOx testing shall be included in the report.</w:t>
      </w:r>
      <w:r w:rsidR="001F187E">
        <w:rPr>
          <w:sz w:val="22"/>
          <w:szCs w:val="22"/>
        </w:rPr>
        <w:t xml:space="preserve"> </w:t>
      </w:r>
      <w:r w:rsidRPr="00725874">
        <w:rPr>
          <w:sz w:val="22"/>
          <w:szCs w:val="22"/>
        </w:rPr>
        <w:t xml:space="preserve"> Wheelabrator requests that this phrase be changed to “ammonia/urea” since the facility uses urea, not ammonia, for NOx control.</w:t>
      </w:r>
    </w:p>
    <w:p w:rsidR="00D77D39" w:rsidRDefault="00D77D39" w:rsidP="00696F43">
      <w:pPr>
        <w:tabs>
          <w:tab w:val="left" w:pos="700"/>
          <w:tab w:val="left" w:pos="1100"/>
          <w:tab w:val="left" w:pos="1400"/>
        </w:tabs>
        <w:spacing w:after="120"/>
        <w:ind w:left="540"/>
        <w:rPr>
          <w:sz w:val="22"/>
          <w:szCs w:val="22"/>
        </w:rPr>
      </w:pPr>
      <w:r w:rsidRPr="00C02FA1">
        <w:rPr>
          <w:b/>
          <w:i/>
          <w:sz w:val="22"/>
          <w:szCs w:val="22"/>
        </w:rPr>
        <w:t>Response</w:t>
      </w:r>
      <w:r w:rsidRPr="00C02FA1">
        <w:rPr>
          <w:b/>
          <w:sz w:val="22"/>
          <w:szCs w:val="22"/>
        </w:rPr>
        <w:t>:</w:t>
      </w:r>
      <w:r w:rsidRPr="00C02FA1">
        <w:rPr>
          <w:sz w:val="22"/>
          <w:szCs w:val="22"/>
        </w:rPr>
        <w:t xml:space="preserve">  </w:t>
      </w:r>
      <w:r w:rsidRPr="0040732B">
        <w:rPr>
          <w:sz w:val="22"/>
          <w:szCs w:val="22"/>
        </w:rPr>
        <w:t xml:space="preserve">The Department makes </w:t>
      </w:r>
      <w:r>
        <w:rPr>
          <w:sz w:val="22"/>
          <w:szCs w:val="22"/>
        </w:rPr>
        <w:t xml:space="preserve">the correction </w:t>
      </w:r>
      <w:r w:rsidRPr="0040732B">
        <w:rPr>
          <w:sz w:val="22"/>
          <w:szCs w:val="22"/>
        </w:rPr>
        <w:t xml:space="preserve">to </w:t>
      </w:r>
      <w:r w:rsidRPr="00696F43">
        <w:rPr>
          <w:b/>
          <w:sz w:val="22"/>
          <w:szCs w:val="22"/>
        </w:rPr>
        <w:t>Specific Condition III.A.10.</w:t>
      </w:r>
      <w:r>
        <w:rPr>
          <w:sz w:val="22"/>
          <w:szCs w:val="22"/>
        </w:rPr>
        <w:t xml:space="preserve"> </w:t>
      </w:r>
      <w:proofErr w:type="gramStart"/>
      <w:r w:rsidRPr="0040732B">
        <w:rPr>
          <w:sz w:val="22"/>
          <w:szCs w:val="22"/>
        </w:rPr>
        <w:t>as</w:t>
      </w:r>
      <w:proofErr w:type="gramEnd"/>
      <w:r w:rsidRPr="0040732B">
        <w:rPr>
          <w:sz w:val="22"/>
          <w:szCs w:val="22"/>
        </w:rPr>
        <w:t xml:space="preserve"> </w:t>
      </w:r>
      <w:r>
        <w:rPr>
          <w:sz w:val="22"/>
          <w:szCs w:val="22"/>
        </w:rPr>
        <w:t>follows</w:t>
      </w:r>
      <w:r w:rsidRPr="0040732B">
        <w:rPr>
          <w:sz w:val="22"/>
          <w:szCs w:val="22"/>
        </w:rPr>
        <w:t>:</w:t>
      </w:r>
    </w:p>
    <w:p w:rsidR="00D77D39" w:rsidRDefault="00D77D39" w:rsidP="00696F43">
      <w:pPr>
        <w:tabs>
          <w:tab w:val="left" w:pos="700"/>
          <w:tab w:val="left" w:pos="1100"/>
          <w:tab w:val="left" w:pos="1400"/>
        </w:tabs>
        <w:spacing w:after="120"/>
        <w:ind w:left="1080" w:hanging="540"/>
        <w:rPr>
          <w:sz w:val="22"/>
          <w:szCs w:val="22"/>
          <w:u w:val="single"/>
        </w:rPr>
      </w:pPr>
      <w:r>
        <w:rPr>
          <w:sz w:val="22"/>
          <w:szCs w:val="22"/>
        </w:rPr>
        <w:t>“10</w:t>
      </w:r>
      <w:r w:rsidRPr="00EE4FB0">
        <w:rPr>
          <w:sz w:val="22"/>
          <w:szCs w:val="22"/>
        </w:rPr>
        <w:t>.</w:t>
      </w:r>
      <w:r w:rsidRPr="00EE4FB0">
        <w:rPr>
          <w:sz w:val="22"/>
          <w:szCs w:val="22"/>
        </w:rPr>
        <w:tab/>
      </w:r>
      <w:r w:rsidRPr="00725139">
        <w:rPr>
          <w:sz w:val="22"/>
          <w:szCs w:val="22"/>
        </w:rPr>
        <w:t>…</w:t>
      </w:r>
    </w:p>
    <w:p w:rsidR="00D77D39" w:rsidRDefault="00D77D39" w:rsidP="00696F43">
      <w:pPr>
        <w:tabs>
          <w:tab w:val="left" w:pos="700"/>
          <w:tab w:val="left" w:pos="1100"/>
          <w:tab w:val="left" w:pos="1400"/>
        </w:tabs>
        <w:spacing w:after="120"/>
        <w:ind w:left="1080"/>
        <w:rPr>
          <w:sz w:val="22"/>
          <w:szCs w:val="22"/>
        </w:rPr>
      </w:pPr>
      <w:r>
        <w:rPr>
          <w:sz w:val="22"/>
          <w:szCs w:val="22"/>
        </w:rPr>
        <w:t>The ammonia</w:t>
      </w:r>
      <w:r w:rsidRPr="00725139">
        <w:rPr>
          <w:sz w:val="22"/>
          <w:szCs w:val="22"/>
          <w:highlight w:val="yellow"/>
          <w:u w:val="double"/>
        </w:rPr>
        <w:t>/urea</w:t>
      </w:r>
      <w:r>
        <w:rPr>
          <w:sz w:val="22"/>
          <w:szCs w:val="22"/>
        </w:rPr>
        <w:t xml:space="preserve"> injection rate during NOx testing shall be included in the test report.</w:t>
      </w:r>
    </w:p>
    <w:p w:rsidR="00D77D39" w:rsidRDefault="00D77D39" w:rsidP="00D77D39">
      <w:pPr>
        <w:tabs>
          <w:tab w:val="left" w:pos="700"/>
          <w:tab w:val="left" w:pos="1100"/>
          <w:tab w:val="left" w:pos="1400"/>
        </w:tabs>
        <w:spacing w:after="120"/>
        <w:ind w:left="450"/>
        <w:rPr>
          <w:sz w:val="22"/>
          <w:szCs w:val="22"/>
        </w:rPr>
      </w:pPr>
      <w:r>
        <w:rPr>
          <w:sz w:val="22"/>
          <w:szCs w:val="22"/>
        </w:rPr>
        <w:t>…”</w:t>
      </w:r>
    </w:p>
    <w:p w:rsidR="00A16732" w:rsidRPr="0063671B" w:rsidRDefault="00A16732" w:rsidP="00696F43">
      <w:pPr>
        <w:numPr>
          <w:ilvl w:val="0"/>
          <w:numId w:val="26"/>
        </w:numPr>
        <w:tabs>
          <w:tab w:val="clear" w:pos="450"/>
          <w:tab w:val="left" w:pos="1100"/>
          <w:tab w:val="left" w:pos="1400"/>
        </w:tabs>
        <w:spacing w:after="120"/>
        <w:ind w:left="540" w:hanging="540"/>
        <w:rPr>
          <w:sz w:val="22"/>
          <w:szCs w:val="22"/>
        </w:rPr>
      </w:pPr>
      <w:r w:rsidRPr="0063671B">
        <w:rPr>
          <w:sz w:val="22"/>
          <w:szCs w:val="22"/>
          <w:u w:val="single"/>
        </w:rPr>
        <w:t xml:space="preserve">Page 10 (Section III. Subsection A. Emissions Unit </w:t>
      </w:r>
      <w:r w:rsidRPr="001D64B0">
        <w:rPr>
          <w:b/>
          <w:sz w:val="22"/>
          <w:szCs w:val="22"/>
          <w:u w:val="single"/>
        </w:rPr>
        <w:t>Specific Condition III.A.14.c.</w:t>
      </w:r>
      <w:r w:rsidRPr="0063671B">
        <w:rPr>
          <w:sz w:val="22"/>
          <w:szCs w:val="22"/>
          <w:u w:val="single"/>
        </w:rPr>
        <w:t>)</w:t>
      </w:r>
      <w:r w:rsidRPr="0063671B">
        <w:rPr>
          <w:sz w:val="22"/>
          <w:szCs w:val="22"/>
        </w:rPr>
        <w:t xml:space="preserve">.  </w:t>
      </w:r>
      <w:r w:rsidRPr="001D64B0">
        <w:rPr>
          <w:b/>
          <w:sz w:val="22"/>
          <w:szCs w:val="22"/>
        </w:rPr>
        <w:t>Specific Condition III.A. 14</w:t>
      </w:r>
      <w:proofErr w:type="gramStart"/>
      <w:r w:rsidRPr="001D64B0">
        <w:rPr>
          <w:b/>
          <w:sz w:val="22"/>
          <w:szCs w:val="22"/>
        </w:rPr>
        <w:t>.c</w:t>
      </w:r>
      <w:proofErr w:type="gramEnd"/>
      <w:r w:rsidRPr="001D64B0">
        <w:rPr>
          <w:b/>
          <w:sz w:val="22"/>
          <w:szCs w:val="22"/>
        </w:rPr>
        <w:t>.</w:t>
      </w:r>
      <w:r w:rsidRPr="0063671B">
        <w:rPr>
          <w:sz w:val="22"/>
          <w:szCs w:val="22"/>
        </w:rPr>
        <w:t xml:space="preserve"> states that the facility has to keep records of analytical results from the source of the biosolids.</w:t>
      </w:r>
      <w:r w:rsidR="001F187E">
        <w:rPr>
          <w:sz w:val="22"/>
          <w:szCs w:val="22"/>
        </w:rPr>
        <w:t xml:space="preserve"> </w:t>
      </w:r>
      <w:r w:rsidRPr="0063671B">
        <w:rPr>
          <w:sz w:val="22"/>
          <w:szCs w:val="22"/>
        </w:rPr>
        <w:t xml:space="preserve">This condition should be clarified that analytical results are not required for each load of biosolids received at the facility. </w:t>
      </w:r>
      <w:r>
        <w:rPr>
          <w:sz w:val="22"/>
          <w:szCs w:val="22"/>
        </w:rPr>
        <w:t xml:space="preserve"> </w:t>
      </w:r>
      <w:r w:rsidRPr="0063671B">
        <w:rPr>
          <w:sz w:val="22"/>
          <w:szCs w:val="22"/>
        </w:rPr>
        <w:t>Rather, the facility is required to maintain records of analytical results provided by the biosolids source under the sampling requirements in Chapter 640 FAC as explained in permitting note. Suggested language might be: “c</w:t>
      </w:r>
      <w:r w:rsidRPr="0063671B">
        <w:rPr>
          <w:i/>
          <w:iCs/>
          <w:sz w:val="22"/>
          <w:szCs w:val="22"/>
        </w:rPr>
        <w:t>. analytical results provided by sources of biosolids pursuant to biosolids analyses requirements in Chapter 640 FAC including metals constituents, % solids by weight and pathogen results.”</w:t>
      </w:r>
    </w:p>
    <w:p w:rsidR="00A16732" w:rsidRDefault="00A16732" w:rsidP="00696F43">
      <w:pPr>
        <w:tabs>
          <w:tab w:val="left" w:pos="700"/>
          <w:tab w:val="left" w:pos="1100"/>
          <w:tab w:val="left" w:pos="1400"/>
        </w:tabs>
        <w:spacing w:after="120"/>
        <w:ind w:left="540"/>
        <w:rPr>
          <w:sz w:val="22"/>
          <w:szCs w:val="22"/>
        </w:rPr>
      </w:pPr>
      <w:r w:rsidRPr="00C02FA1">
        <w:rPr>
          <w:b/>
          <w:i/>
          <w:sz w:val="22"/>
          <w:szCs w:val="22"/>
        </w:rPr>
        <w:t>Response</w:t>
      </w:r>
      <w:r w:rsidRPr="00C02FA1">
        <w:rPr>
          <w:b/>
          <w:sz w:val="22"/>
          <w:szCs w:val="22"/>
        </w:rPr>
        <w:t>:</w:t>
      </w:r>
      <w:r w:rsidRPr="00C02FA1">
        <w:rPr>
          <w:sz w:val="22"/>
          <w:szCs w:val="22"/>
        </w:rPr>
        <w:t xml:space="preserve">  </w:t>
      </w:r>
      <w:r w:rsidR="00B52C80">
        <w:rPr>
          <w:sz w:val="22"/>
          <w:szCs w:val="22"/>
        </w:rPr>
        <w:t xml:space="preserve">The Department is not requiring the facility to perform an analysis on the biosolids received.  </w:t>
      </w:r>
      <w:r w:rsidR="00B52C80" w:rsidRPr="0040732B">
        <w:rPr>
          <w:sz w:val="22"/>
          <w:szCs w:val="22"/>
        </w:rPr>
        <w:t xml:space="preserve">The </w:t>
      </w:r>
      <w:r w:rsidR="00B52C80">
        <w:rPr>
          <w:sz w:val="22"/>
          <w:szCs w:val="22"/>
        </w:rPr>
        <w:t xml:space="preserve">facility can simply keep records of the biosolids analysis provided by the source of the biosolids.  </w:t>
      </w:r>
      <w:r w:rsidRPr="0040732B">
        <w:rPr>
          <w:sz w:val="22"/>
          <w:szCs w:val="22"/>
        </w:rPr>
        <w:t xml:space="preserve">The Department makes </w:t>
      </w:r>
      <w:r>
        <w:rPr>
          <w:sz w:val="22"/>
          <w:szCs w:val="22"/>
        </w:rPr>
        <w:t xml:space="preserve">the clarification </w:t>
      </w:r>
      <w:r w:rsidRPr="0040732B">
        <w:rPr>
          <w:sz w:val="22"/>
          <w:szCs w:val="22"/>
        </w:rPr>
        <w:t xml:space="preserve">to </w:t>
      </w:r>
      <w:r w:rsidRPr="001D64B0">
        <w:rPr>
          <w:b/>
          <w:sz w:val="22"/>
          <w:szCs w:val="22"/>
        </w:rPr>
        <w:t xml:space="preserve">Specific Condition III.A.14.c. </w:t>
      </w:r>
      <w:proofErr w:type="gramStart"/>
      <w:r w:rsidRPr="0040732B">
        <w:rPr>
          <w:sz w:val="22"/>
          <w:szCs w:val="22"/>
        </w:rPr>
        <w:t>as</w:t>
      </w:r>
      <w:proofErr w:type="gramEnd"/>
      <w:r w:rsidRPr="0040732B">
        <w:rPr>
          <w:sz w:val="22"/>
          <w:szCs w:val="22"/>
        </w:rPr>
        <w:t xml:space="preserve"> </w:t>
      </w:r>
      <w:r>
        <w:rPr>
          <w:sz w:val="22"/>
          <w:szCs w:val="22"/>
        </w:rPr>
        <w:t>follows</w:t>
      </w:r>
      <w:r w:rsidRPr="0040732B">
        <w:rPr>
          <w:sz w:val="22"/>
          <w:szCs w:val="22"/>
        </w:rPr>
        <w:t>:</w:t>
      </w:r>
    </w:p>
    <w:p w:rsidR="00A16732" w:rsidRDefault="00A16732" w:rsidP="001D64B0">
      <w:pPr>
        <w:tabs>
          <w:tab w:val="left" w:pos="700"/>
          <w:tab w:val="left" w:pos="1100"/>
          <w:tab w:val="left" w:pos="1400"/>
        </w:tabs>
        <w:spacing w:after="120"/>
        <w:ind w:left="1080" w:hanging="540"/>
        <w:rPr>
          <w:sz w:val="22"/>
          <w:szCs w:val="22"/>
          <w:u w:val="single"/>
        </w:rPr>
      </w:pPr>
      <w:r>
        <w:rPr>
          <w:sz w:val="22"/>
          <w:szCs w:val="22"/>
        </w:rPr>
        <w:t>“14</w:t>
      </w:r>
      <w:r w:rsidRPr="00EE4FB0">
        <w:rPr>
          <w:sz w:val="22"/>
          <w:szCs w:val="22"/>
        </w:rPr>
        <w:t>.</w:t>
      </w:r>
      <w:r w:rsidRPr="00EE4FB0">
        <w:rPr>
          <w:sz w:val="22"/>
          <w:szCs w:val="22"/>
        </w:rPr>
        <w:tab/>
      </w:r>
      <w:r w:rsidRPr="00725139">
        <w:rPr>
          <w:sz w:val="22"/>
          <w:szCs w:val="22"/>
        </w:rPr>
        <w:t>…</w:t>
      </w:r>
    </w:p>
    <w:p w:rsidR="00A16732" w:rsidRDefault="00A16732" w:rsidP="001D64B0">
      <w:pPr>
        <w:tabs>
          <w:tab w:val="left" w:pos="1440"/>
        </w:tabs>
        <w:suppressAutoHyphens/>
        <w:ind w:left="1440" w:hanging="540"/>
        <w:rPr>
          <w:sz w:val="22"/>
          <w:szCs w:val="22"/>
        </w:rPr>
      </w:pPr>
      <w:proofErr w:type="gramStart"/>
      <w:r w:rsidRPr="001D64B0">
        <w:rPr>
          <w:b/>
          <w:sz w:val="22"/>
          <w:szCs w:val="22"/>
        </w:rPr>
        <w:t>c</w:t>
      </w:r>
      <w:proofErr w:type="gramEnd"/>
      <w:r w:rsidRPr="001D64B0">
        <w:rPr>
          <w:b/>
          <w:sz w:val="22"/>
          <w:szCs w:val="22"/>
        </w:rPr>
        <w:t>.</w:t>
      </w:r>
      <w:r>
        <w:rPr>
          <w:sz w:val="22"/>
          <w:szCs w:val="22"/>
        </w:rPr>
        <w:t xml:space="preserve"> </w:t>
      </w:r>
      <w:r w:rsidR="001D64B0">
        <w:rPr>
          <w:sz w:val="22"/>
          <w:szCs w:val="22"/>
        </w:rPr>
        <w:tab/>
      </w:r>
      <w:r w:rsidRPr="005B2669">
        <w:rPr>
          <w:sz w:val="22"/>
          <w:szCs w:val="22"/>
        </w:rPr>
        <w:t xml:space="preserve">the analytical results </w:t>
      </w:r>
      <w:proofErr w:type="spellStart"/>
      <w:r w:rsidRPr="000219F1">
        <w:rPr>
          <w:strike/>
          <w:sz w:val="22"/>
          <w:szCs w:val="22"/>
          <w:highlight w:val="yellow"/>
        </w:rPr>
        <w:t>from</w:t>
      </w:r>
      <w:r w:rsidRPr="000219F1">
        <w:rPr>
          <w:iCs/>
          <w:sz w:val="22"/>
          <w:szCs w:val="22"/>
          <w:highlight w:val="yellow"/>
          <w:u w:val="double"/>
        </w:rPr>
        <w:t>provided</w:t>
      </w:r>
      <w:proofErr w:type="spellEnd"/>
      <w:r w:rsidRPr="000219F1">
        <w:rPr>
          <w:iCs/>
          <w:sz w:val="22"/>
          <w:szCs w:val="22"/>
          <w:highlight w:val="yellow"/>
          <w:u w:val="double"/>
        </w:rPr>
        <w:t xml:space="preserve"> by</w:t>
      </w:r>
      <w:r w:rsidRPr="005B2669">
        <w:rPr>
          <w:sz w:val="22"/>
          <w:szCs w:val="22"/>
        </w:rPr>
        <w:t xml:space="preserve"> the source of the biosolids showing:  the metal constituents; % solids by weight, and pathogen results.</w:t>
      </w:r>
    </w:p>
    <w:p w:rsidR="00A16732" w:rsidRDefault="00A16732" w:rsidP="00A16732">
      <w:pPr>
        <w:tabs>
          <w:tab w:val="left" w:pos="700"/>
          <w:tab w:val="left" w:pos="1100"/>
          <w:tab w:val="left" w:pos="1400"/>
        </w:tabs>
        <w:spacing w:after="120"/>
        <w:ind w:left="450"/>
        <w:rPr>
          <w:sz w:val="22"/>
          <w:szCs w:val="22"/>
        </w:rPr>
      </w:pPr>
      <w:r>
        <w:rPr>
          <w:sz w:val="22"/>
          <w:szCs w:val="22"/>
        </w:rPr>
        <w:t>…”</w:t>
      </w:r>
    </w:p>
    <w:p w:rsidR="00081D50" w:rsidRPr="00123C24" w:rsidRDefault="00081D50" w:rsidP="001D64B0">
      <w:pPr>
        <w:numPr>
          <w:ilvl w:val="0"/>
          <w:numId w:val="26"/>
        </w:numPr>
        <w:tabs>
          <w:tab w:val="clear" w:pos="450"/>
          <w:tab w:val="left" w:pos="1100"/>
          <w:tab w:val="left" w:pos="1400"/>
        </w:tabs>
        <w:spacing w:after="120"/>
        <w:ind w:left="540" w:hanging="540"/>
        <w:rPr>
          <w:sz w:val="22"/>
          <w:szCs w:val="22"/>
        </w:rPr>
      </w:pPr>
      <w:r w:rsidRPr="00123C24">
        <w:rPr>
          <w:sz w:val="22"/>
          <w:szCs w:val="22"/>
          <w:u w:val="single"/>
        </w:rPr>
        <w:lastRenderedPageBreak/>
        <w:t xml:space="preserve">Page 10 (Section III. Subsection A. Emissions Unit </w:t>
      </w:r>
      <w:r w:rsidRPr="001D64B0">
        <w:rPr>
          <w:b/>
          <w:sz w:val="22"/>
          <w:szCs w:val="22"/>
          <w:u w:val="single"/>
        </w:rPr>
        <w:t>Specific Conditions III.A.20. &amp; 21.</w:t>
      </w:r>
      <w:r w:rsidRPr="00123C24">
        <w:rPr>
          <w:sz w:val="22"/>
          <w:szCs w:val="22"/>
          <w:u w:val="single"/>
        </w:rPr>
        <w:t>)</w:t>
      </w:r>
      <w:r w:rsidRPr="00123C24">
        <w:rPr>
          <w:sz w:val="22"/>
          <w:szCs w:val="22"/>
        </w:rPr>
        <w:t xml:space="preserve">.  </w:t>
      </w:r>
      <w:r w:rsidRPr="001D64B0">
        <w:rPr>
          <w:b/>
          <w:sz w:val="22"/>
          <w:szCs w:val="22"/>
        </w:rPr>
        <w:t>Specific Conditions III.A.20. &amp; 21.</w:t>
      </w:r>
      <w:r w:rsidRPr="00123C24">
        <w:rPr>
          <w:sz w:val="22"/>
          <w:szCs w:val="22"/>
        </w:rPr>
        <w:t xml:space="preserve"> appear to be unnecessary hourly facility emission limits (lbs/hr) to restrict emission increases below the </w:t>
      </w:r>
      <w:r w:rsidRPr="00123C24">
        <w:rPr>
          <w:sz w:val="22"/>
          <w:szCs w:val="22"/>
          <w:u w:val="single"/>
        </w:rPr>
        <w:t xml:space="preserve">annual </w:t>
      </w:r>
      <w:r w:rsidRPr="00123C24">
        <w:rPr>
          <w:sz w:val="22"/>
          <w:szCs w:val="22"/>
        </w:rPr>
        <w:t>significant emission rate (SER) levels (in tons/yr) for NOx (</w:t>
      </w:r>
      <w:r w:rsidRPr="00123C24">
        <w:rPr>
          <w:sz w:val="22"/>
          <w:szCs w:val="22"/>
          <w:u w:val="single"/>
        </w:rPr>
        <w:t>9.11 lbs/hr</w:t>
      </w:r>
      <w:r w:rsidRPr="00123C24">
        <w:rPr>
          <w:sz w:val="22"/>
          <w:szCs w:val="22"/>
        </w:rPr>
        <w:t xml:space="preserve"> x 8760 hr x 1/2000 lbs = 40 tons/yr) and CO (</w:t>
      </w:r>
      <w:r w:rsidRPr="00123C24">
        <w:rPr>
          <w:sz w:val="22"/>
          <w:szCs w:val="22"/>
          <w:u w:val="single"/>
        </w:rPr>
        <w:t>22.8</w:t>
      </w:r>
      <w:r w:rsidR="001F187E">
        <w:rPr>
          <w:sz w:val="22"/>
          <w:szCs w:val="22"/>
          <w:u w:val="single"/>
        </w:rPr>
        <w:t xml:space="preserve"> </w:t>
      </w:r>
      <w:r w:rsidRPr="00123C24">
        <w:rPr>
          <w:sz w:val="22"/>
          <w:szCs w:val="22"/>
          <w:u w:val="single"/>
        </w:rPr>
        <w:t>lbs/hr</w:t>
      </w:r>
      <w:r w:rsidRPr="00123C24">
        <w:rPr>
          <w:sz w:val="22"/>
          <w:szCs w:val="22"/>
        </w:rPr>
        <w:t xml:space="preserve"> x 8760 hr x 1/2000 lbs=100 tons/yr). </w:t>
      </w:r>
      <w:r w:rsidR="001F187E">
        <w:rPr>
          <w:sz w:val="22"/>
          <w:szCs w:val="22"/>
        </w:rPr>
        <w:t xml:space="preserve"> </w:t>
      </w:r>
      <w:r w:rsidRPr="00123C24">
        <w:rPr>
          <w:sz w:val="22"/>
          <w:szCs w:val="22"/>
        </w:rPr>
        <w:t xml:space="preserve">Wheelabrator does not believe such additional facility limits are necessary as the facility will be keeping 12 month rolling average annual emissions calculations to maintain emissions below the respective annual SER. </w:t>
      </w:r>
      <w:r w:rsidR="001F187E">
        <w:rPr>
          <w:sz w:val="22"/>
          <w:szCs w:val="22"/>
        </w:rPr>
        <w:t xml:space="preserve"> </w:t>
      </w:r>
      <w:r w:rsidRPr="00123C24">
        <w:rPr>
          <w:sz w:val="22"/>
          <w:szCs w:val="22"/>
        </w:rPr>
        <w:t>If the Department believes such additional facility restrictions are necessary,</w:t>
      </w:r>
      <w:r w:rsidR="001F187E">
        <w:rPr>
          <w:sz w:val="22"/>
          <w:szCs w:val="22"/>
        </w:rPr>
        <w:t xml:space="preserve"> </w:t>
      </w:r>
      <w:r w:rsidRPr="00123C24">
        <w:rPr>
          <w:sz w:val="22"/>
          <w:szCs w:val="22"/>
        </w:rPr>
        <w:t>such restrictions should be</w:t>
      </w:r>
      <w:r w:rsidR="001F187E">
        <w:rPr>
          <w:sz w:val="22"/>
          <w:szCs w:val="22"/>
        </w:rPr>
        <w:t xml:space="preserve"> </w:t>
      </w:r>
      <w:r w:rsidRPr="00123C24">
        <w:rPr>
          <w:sz w:val="22"/>
          <w:szCs w:val="22"/>
        </w:rPr>
        <w:t>based on tons/yr consistent with the SER and tied to annual baseline emissions as in: “</w:t>
      </w:r>
      <w:r w:rsidRPr="00123C24">
        <w:rPr>
          <w:i/>
          <w:iCs/>
          <w:sz w:val="22"/>
          <w:szCs w:val="22"/>
        </w:rPr>
        <w:t>Any increase in facility SO2 emissions shall be limited to 40 tons/year above projected baseline actual emissions.</w:t>
      </w:r>
      <w:r w:rsidRPr="00123C24">
        <w:rPr>
          <w:sz w:val="22"/>
          <w:szCs w:val="22"/>
        </w:rPr>
        <w:t>”</w:t>
      </w:r>
    </w:p>
    <w:p w:rsidR="00081D50" w:rsidRDefault="00081D50" w:rsidP="001D64B0">
      <w:pPr>
        <w:tabs>
          <w:tab w:val="left" w:pos="700"/>
          <w:tab w:val="left" w:pos="1100"/>
          <w:tab w:val="left" w:pos="1400"/>
        </w:tabs>
        <w:spacing w:after="120"/>
        <w:ind w:left="540"/>
        <w:rPr>
          <w:sz w:val="22"/>
          <w:szCs w:val="22"/>
        </w:rPr>
      </w:pPr>
      <w:r w:rsidRPr="00C02FA1">
        <w:rPr>
          <w:b/>
          <w:i/>
          <w:sz w:val="22"/>
          <w:szCs w:val="22"/>
        </w:rPr>
        <w:t>Response</w:t>
      </w:r>
      <w:r w:rsidRPr="00C02FA1">
        <w:rPr>
          <w:b/>
          <w:sz w:val="22"/>
          <w:szCs w:val="22"/>
        </w:rPr>
        <w:t>:</w:t>
      </w:r>
      <w:r w:rsidRPr="00C02FA1">
        <w:rPr>
          <w:sz w:val="22"/>
          <w:szCs w:val="22"/>
        </w:rPr>
        <w:t xml:space="preserve">  </w:t>
      </w:r>
      <w:r w:rsidR="006B2964" w:rsidRPr="00E56F0F">
        <w:rPr>
          <w:sz w:val="22"/>
          <w:szCs w:val="22"/>
        </w:rPr>
        <w:t xml:space="preserve">The Department had added </w:t>
      </w:r>
      <w:r w:rsidR="006B2964">
        <w:rPr>
          <w:sz w:val="22"/>
          <w:szCs w:val="22"/>
        </w:rPr>
        <w:t xml:space="preserve">these specific conditions to the draft permit </w:t>
      </w:r>
      <w:r w:rsidR="006B2964" w:rsidRPr="00E56F0F">
        <w:rPr>
          <w:sz w:val="22"/>
          <w:szCs w:val="22"/>
        </w:rPr>
        <w:t xml:space="preserve">for reasonable assurance purposes to ensure that the </w:t>
      </w:r>
      <w:r w:rsidR="006B2964">
        <w:rPr>
          <w:sz w:val="22"/>
          <w:szCs w:val="22"/>
        </w:rPr>
        <w:t xml:space="preserve">proposed </w:t>
      </w:r>
      <w:r w:rsidR="006B2964" w:rsidRPr="00E56F0F">
        <w:rPr>
          <w:sz w:val="22"/>
          <w:szCs w:val="22"/>
        </w:rPr>
        <w:t xml:space="preserve">escape PSD </w:t>
      </w:r>
      <w:r w:rsidR="006B2964">
        <w:rPr>
          <w:sz w:val="22"/>
          <w:szCs w:val="22"/>
        </w:rPr>
        <w:t xml:space="preserve">emission </w:t>
      </w:r>
      <w:r w:rsidR="006B2964" w:rsidRPr="00E56F0F">
        <w:rPr>
          <w:sz w:val="22"/>
          <w:szCs w:val="22"/>
        </w:rPr>
        <w:t>level</w:t>
      </w:r>
      <w:r w:rsidR="006B2964">
        <w:rPr>
          <w:sz w:val="22"/>
          <w:szCs w:val="22"/>
        </w:rPr>
        <w:t>s</w:t>
      </w:r>
      <w:r w:rsidR="006B2964" w:rsidRPr="00E56F0F">
        <w:rPr>
          <w:sz w:val="22"/>
          <w:szCs w:val="22"/>
        </w:rPr>
        <w:t xml:space="preserve"> </w:t>
      </w:r>
      <w:r w:rsidR="006B2964">
        <w:rPr>
          <w:sz w:val="22"/>
          <w:szCs w:val="22"/>
        </w:rPr>
        <w:t>for NOx &amp; CO</w:t>
      </w:r>
      <w:r w:rsidR="006B2964">
        <w:rPr>
          <w:sz w:val="22"/>
          <w:szCs w:val="22"/>
          <w:vertAlign w:val="subscript"/>
        </w:rPr>
        <w:t xml:space="preserve"> </w:t>
      </w:r>
      <w:r w:rsidR="006B2964">
        <w:rPr>
          <w:sz w:val="22"/>
          <w:szCs w:val="22"/>
        </w:rPr>
        <w:t>emissions</w:t>
      </w:r>
      <w:r w:rsidR="006B2964" w:rsidRPr="00E56F0F">
        <w:rPr>
          <w:sz w:val="22"/>
          <w:szCs w:val="22"/>
        </w:rPr>
        <w:t xml:space="preserve"> would not be exceeded</w:t>
      </w:r>
      <w:r w:rsidR="00335BCA">
        <w:rPr>
          <w:sz w:val="22"/>
          <w:szCs w:val="22"/>
        </w:rPr>
        <w:t xml:space="preserve"> </w:t>
      </w:r>
      <w:r w:rsidR="004E3173">
        <w:rPr>
          <w:sz w:val="22"/>
          <w:szCs w:val="22"/>
        </w:rPr>
        <w:t>{please see the discussion beginning on page 14 under “Air Pollution Affects from the Combustion of Biosolids” in the Technical Evaluation &amp; Preliminary Determination document distributed along with the draft permit}</w:t>
      </w:r>
      <w:r w:rsidR="006B2964" w:rsidRPr="00E56F0F">
        <w:rPr>
          <w:sz w:val="22"/>
          <w:szCs w:val="22"/>
        </w:rPr>
        <w:t>.</w:t>
      </w:r>
      <w:r w:rsidR="006B2964">
        <w:rPr>
          <w:sz w:val="22"/>
          <w:szCs w:val="22"/>
        </w:rPr>
        <w:t xml:space="preserve">  The Department understands that these could be unnecessary restrictions so t</w:t>
      </w:r>
      <w:r w:rsidR="006B2964" w:rsidRPr="005B008F">
        <w:rPr>
          <w:sz w:val="22"/>
          <w:szCs w:val="22"/>
        </w:rPr>
        <w:t xml:space="preserve">he Department </w:t>
      </w:r>
      <w:r w:rsidR="007208A2">
        <w:rPr>
          <w:sz w:val="22"/>
          <w:szCs w:val="22"/>
        </w:rPr>
        <w:t>removes the unnecessary restrictions in</w:t>
      </w:r>
      <w:r w:rsidRPr="0040732B">
        <w:rPr>
          <w:sz w:val="22"/>
          <w:szCs w:val="22"/>
        </w:rPr>
        <w:t xml:space="preserve"> </w:t>
      </w:r>
      <w:r w:rsidRPr="001D64B0">
        <w:rPr>
          <w:b/>
          <w:sz w:val="22"/>
          <w:szCs w:val="22"/>
        </w:rPr>
        <w:t>Specific Conditions III.A.20. &amp; 21.</w:t>
      </w:r>
      <w:r>
        <w:rPr>
          <w:sz w:val="22"/>
          <w:szCs w:val="22"/>
        </w:rPr>
        <w:t xml:space="preserve"> </w:t>
      </w:r>
      <w:proofErr w:type="gramStart"/>
      <w:r w:rsidRPr="0040732B">
        <w:rPr>
          <w:sz w:val="22"/>
          <w:szCs w:val="22"/>
        </w:rPr>
        <w:t>as</w:t>
      </w:r>
      <w:proofErr w:type="gramEnd"/>
      <w:r w:rsidRPr="0040732B">
        <w:rPr>
          <w:sz w:val="22"/>
          <w:szCs w:val="22"/>
        </w:rPr>
        <w:t xml:space="preserve"> </w:t>
      </w:r>
      <w:r>
        <w:rPr>
          <w:sz w:val="22"/>
          <w:szCs w:val="22"/>
        </w:rPr>
        <w:t>follows</w:t>
      </w:r>
      <w:r w:rsidRPr="0040732B">
        <w:rPr>
          <w:sz w:val="22"/>
          <w:szCs w:val="22"/>
        </w:rPr>
        <w:t>:</w:t>
      </w:r>
    </w:p>
    <w:p w:rsidR="00081D50" w:rsidRDefault="00081D50" w:rsidP="001D64B0">
      <w:pPr>
        <w:tabs>
          <w:tab w:val="left" w:pos="700"/>
          <w:tab w:val="left" w:pos="1100"/>
          <w:tab w:val="left" w:pos="1400"/>
        </w:tabs>
        <w:spacing w:after="120"/>
        <w:ind w:left="1080" w:hanging="540"/>
        <w:rPr>
          <w:sz w:val="22"/>
          <w:szCs w:val="22"/>
        </w:rPr>
      </w:pPr>
      <w:r>
        <w:rPr>
          <w:sz w:val="22"/>
          <w:szCs w:val="22"/>
        </w:rPr>
        <w:t>“20</w:t>
      </w:r>
      <w:r w:rsidRPr="00EE4FB0">
        <w:rPr>
          <w:sz w:val="22"/>
          <w:szCs w:val="22"/>
        </w:rPr>
        <w:t>.</w:t>
      </w:r>
      <w:r w:rsidRPr="00EE4FB0">
        <w:rPr>
          <w:sz w:val="22"/>
          <w:szCs w:val="22"/>
        </w:rPr>
        <w:tab/>
      </w:r>
      <w:r w:rsidRPr="00052DEB">
        <w:rPr>
          <w:sz w:val="22"/>
          <w:szCs w:val="22"/>
          <w:u w:val="single"/>
        </w:rPr>
        <w:t>SNCR Operation for NO</w:t>
      </w:r>
      <w:r w:rsidRPr="006615FF">
        <w:rPr>
          <w:sz w:val="22"/>
          <w:szCs w:val="22"/>
          <w:u w:val="single"/>
          <w:vertAlign w:val="subscript"/>
        </w:rPr>
        <w:t>X</w:t>
      </w:r>
      <w:r w:rsidRPr="00052DEB">
        <w:rPr>
          <w:sz w:val="22"/>
          <w:szCs w:val="22"/>
          <w:u w:val="single"/>
        </w:rPr>
        <w:t xml:space="preserve"> Emissions</w:t>
      </w:r>
      <w:r w:rsidRPr="00052DEB">
        <w:rPr>
          <w:sz w:val="22"/>
          <w:szCs w:val="22"/>
        </w:rPr>
        <w:t xml:space="preserve">:  </w:t>
      </w:r>
      <w:r>
        <w:rPr>
          <w:sz w:val="22"/>
          <w:szCs w:val="22"/>
        </w:rPr>
        <w:t>When combusting biosolids t</w:t>
      </w:r>
      <w:r w:rsidRPr="00052DEB">
        <w:rPr>
          <w:sz w:val="22"/>
          <w:szCs w:val="22"/>
        </w:rPr>
        <w:t xml:space="preserve">he owner or operator may need to </w:t>
      </w:r>
      <w:r w:rsidRPr="00052DEB">
        <w:rPr>
          <w:sz w:val="22"/>
        </w:rPr>
        <w:t>inject additional reagent (ammonia/urea) in</w:t>
      </w:r>
      <w:r>
        <w:rPr>
          <w:sz w:val="22"/>
        </w:rPr>
        <w:t>to</w:t>
      </w:r>
      <w:r w:rsidRPr="00052DEB">
        <w:rPr>
          <w:sz w:val="22"/>
        </w:rPr>
        <w:t xml:space="preserve"> the SNCR system</w:t>
      </w:r>
      <w:r w:rsidRPr="00D63667">
        <w:rPr>
          <w:strike/>
          <w:sz w:val="22"/>
          <w:szCs w:val="22"/>
          <w:highlight w:val="yellow"/>
        </w:rPr>
        <w:t>,</w:t>
      </w:r>
      <w:r w:rsidRPr="00052DEB">
        <w:rPr>
          <w:sz w:val="22"/>
          <w:szCs w:val="22"/>
        </w:rPr>
        <w:t xml:space="preserve"> to keep NOx emissions </w:t>
      </w:r>
      <w:r w:rsidRPr="009458BA">
        <w:rPr>
          <w:sz w:val="22"/>
          <w:szCs w:val="22"/>
        </w:rPr>
        <w:t>low</w:t>
      </w:r>
      <w:r w:rsidRPr="009458BA">
        <w:rPr>
          <w:strike/>
          <w:sz w:val="22"/>
          <w:szCs w:val="22"/>
          <w:highlight w:val="yellow"/>
        </w:rPr>
        <w:t>er than 9.11 lbs/hour</w:t>
      </w:r>
      <w:r w:rsidRPr="009458BA">
        <w:rPr>
          <w:strike/>
          <w:sz w:val="22"/>
          <w:szCs w:val="22"/>
        </w:rPr>
        <w:t xml:space="preserve"> </w:t>
      </w:r>
      <w:r w:rsidRPr="008D139C">
        <w:rPr>
          <w:sz w:val="22"/>
          <w:szCs w:val="22"/>
        </w:rPr>
        <w:t xml:space="preserve">from the project (all three MWC units combined).  [Application No. 0112119-019-AC; and, Rules 62-4.160(2), 62-212.400(12), </w:t>
      </w:r>
      <w:r w:rsidRPr="008D139C">
        <w:rPr>
          <w:i/>
          <w:sz w:val="22"/>
          <w:szCs w:val="22"/>
        </w:rPr>
        <w:t>Source Obligation, escape-PSD</w:t>
      </w:r>
      <w:r w:rsidRPr="008D139C">
        <w:rPr>
          <w:sz w:val="22"/>
          <w:szCs w:val="22"/>
        </w:rPr>
        <w:t xml:space="preserve">, and 62-210.200, </w:t>
      </w:r>
      <w:r w:rsidRPr="008D139C">
        <w:rPr>
          <w:i/>
          <w:sz w:val="22"/>
          <w:szCs w:val="22"/>
        </w:rPr>
        <w:t>Definitions - Potential to Emit (PTE)</w:t>
      </w:r>
      <w:r w:rsidRPr="008D139C">
        <w:rPr>
          <w:sz w:val="22"/>
          <w:szCs w:val="22"/>
        </w:rPr>
        <w:t>, F.A.C.]</w:t>
      </w:r>
      <w:r>
        <w:rPr>
          <w:sz w:val="22"/>
          <w:szCs w:val="22"/>
        </w:rPr>
        <w:t>”</w:t>
      </w:r>
    </w:p>
    <w:p w:rsidR="00081D50" w:rsidRPr="009458BA" w:rsidRDefault="00081D50" w:rsidP="001D64B0">
      <w:pPr>
        <w:tabs>
          <w:tab w:val="left" w:pos="700"/>
          <w:tab w:val="left" w:pos="1100"/>
          <w:tab w:val="left" w:pos="1400"/>
        </w:tabs>
        <w:spacing w:after="120"/>
        <w:ind w:left="1080" w:hanging="540"/>
        <w:rPr>
          <w:sz w:val="22"/>
          <w:szCs w:val="22"/>
          <w:u w:val="single"/>
        </w:rPr>
      </w:pPr>
      <w:r w:rsidRPr="00242233">
        <w:rPr>
          <w:sz w:val="22"/>
          <w:szCs w:val="22"/>
        </w:rPr>
        <w:t>“21.</w:t>
      </w:r>
      <w:r w:rsidRPr="00242233">
        <w:rPr>
          <w:sz w:val="22"/>
          <w:szCs w:val="22"/>
        </w:rPr>
        <w:tab/>
      </w:r>
      <w:r w:rsidRPr="008D139C">
        <w:rPr>
          <w:sz w:val="22"/>
          <w:szCs w:val="22"/>
          <w:u w:val="single"/>
        </w:rPr>
        <w:t>Combustion Optimization for CO Emissions</w:t>
      </w:r>
      <w:r w:rsidRPr="008D139C">
        <w:rPr>
          <w:sz w:val="22"/>
          <w:szCs w:val="22"/>
        </w:rPr>
        <w:t>:  When combusting biosolids the owner or operator may need to optimize combustion</w:t>
      </w:r>
      <w:r w:rsidRPr="00D63667">
        <w:rPr>
          <w:strike/>
          <w:sz w:val="22"/>
          <w:szCs w:val="22"/>
          <w:highlight w:val="yellow"/>
        </w:rPr>
        <w:t>,</w:t>
      </w:r>
      <w:r w:rsidRPr="008D139C">
        <w:rPr>
          <w:sz w:val="22"/>
          <w:szCs w:val="22"/>
        </w:rPr>
        <w:t xml:space="preserve"> to keep CO emissions </w:t>
      </w:r>
      <w:r w:rsidRPr="00242233">
        <w:rPr>
          <w:sz w:val="22"/>
          <w:szCs w:val="22"/>
        </w:rPr>
        <w:t>low</w:t>
      </w:r>
      <w:r w:rsidRPr="00242233">
        <w:rPr>
          <w:strike/>
          <w:sz w:val="22"/>
          <w:szCs w:val="22"/>
          <w:highlight w:val="yellow"/>
        </w:rPr>
        <w:t>er than 22.81 lbs/hour</w:t>
      </w:r>
      <w:r w:rsidRPr="008D139C">
        <w:rPr>
          <w:sz w:val="22"/>
          <w:szCs w:val="22"/>
        </w:rPr>
        <w:t xml:space="preserve"> from the project (all three MWC units combined).  [Application No. 0112119-019-AC; and, Rules 62-4.160(2), 62-212.400(12), </w:t>
      </w:r>
      <w:r w:rsidRPr="008D139C">
        <w:rPr>
          <w:i/>
          <w:sz w:val="22"/>
          <w:szCs w:val="22"/>
        </w:rPr>
        <w:t>Source Obligation, escape-PSD</w:t>
      </w:r>
      <w:r w:rsidRPr="008D139C">
        <w:rPr>
          <w:sz w:val="22"/>
          <w:szCs w:val="22"/>
        </w:rPr>
        <w:t xml:space="preserve">, and 62-210.200, </w:t>
      </w:r>
      <w:r w:rsidRPr="008D139C">
        <w:rPr>
          <w:i/>
          <w:sz w:val="22"/>
          <w:szCs w:val="22"/>
        </w:rPr>
        <w:t>Definitions - Potential to Emit (PTE)</w:t>
      </w:r>
      <w:r w:rsidRPr="008D139C">
        <w:rPr>
          <w:sz w:val="22"/>
          <w:szCs w:val="22"/>
        </w:rPr>
        <w:t>, F.A.C.]</w:t>
      </w:r>
      <w:r>
        <w:rPr>
          <w:sz w:val="22"/>
          <w:szCs w:val="22"/>
        </w:rPr>
        <w:t>”</w:t>
      </w:r>
    </w:p>
    <w:p w:rsidR="00F3100C" w:rsidRPr="00F3100C" w:rsidRDefault="00F3100C" w:rsidP="001D64B0">
      <w:pPr>
        <w:numPr>
          <w:ilvl w:val="0"/>
          <w:numId w:val="26"/>
        </w:numPr>
        <w:tabs>
          <w:tab w:val="clear" w:pos="450"/>
          <w:tab w:val="left" w:pos="1100"/>
          <w:tab w:val="left" w:pos="1400"/>
        </w:tabs>
        <w:spacing w:after="120"/>
        <w:ind w:left="540" w:hanging="540"/>
        <w:rPr>
          <w:sz w:val="22"/>
          <w:szCs w:val="22"/>
        </w:rPr>
      </w:pPr>
      <w:r w:rsidRPr="00F3100C">
        <w:rPr>
          <w:sz w:val="22"/>
          <w:szCs w:val="22"/>
          <w:u w:val="single"/>
        </w:rPr>
        <w:t xml:space="preserve">Page 15 (Section III. Subsection C. </w:t>
      </w:r>
      <w:r w:rsidRPr="001D64B0">
        <w:rPr>
          <w:b/>
          <w:sz w:val="22"/>
          <w:szCs w:val="22"/>
          <w:u w:val="single"/>
        </w:rPr>
        <w:t>Specific Conditions 7.g. &amp; c.</w:t>
      </w:r>
      <w:r w:rsidRPr="00F3100C">
        <w:rPr>
          <w:sz w:val="22"/>
          <w:szCs w:val="22"/>
          <w:u w:val="single"/>
        </w:rPr>
        <w:t>)</w:t>
      </w:r>
      <w:r w:rsidRPr="00F3100C">
        <w:rPr>
          <w:sz w:val="22"/>
          <w:szCs w:val="22"/>
        </w:rPr>
        <w:t xml:space="preserve">  Wheelabrator North and South Broward are also requesting the following modification to construction permits 0112120-015-AC/PSD-FL-112D (North) and 0112119-017-AC/PSD-FL-105E (South).</w:t>
      </w:r>
      <w:r w:rsidR="001F187E">
        <w:rPr>
          <w:sz w:val="22"/>
          <w:szCs w:val="22"/>
        </w:rPr>
        <w:t xml:space="preserve"> </w:t>
      </w:r>
      <w:r w:rsidRPr="00F3100C">
        <w:rPr>
          <w:sz w:val="22"/>
          <w:szCs w:val="22"/>
        </w:rPr>
        <w:t xml:space="preserve"> The permits were issued in December, 2013 increasing the allowable amount of non-MSW able to be received at the facilities from 5% to 20%.</w:t>
      </w:r>
      <w:r w:rsidR="001F187E">
        <w:rPr>
          <w:sz w:val="22"/>
          <w:szCs w:val="22"/>
        </w:rPr>
        <w:t xml:space="preserve"> </w:t>
      </w:r>
      <w:r w:rsidRPr="00F3100C">
        <w:rPr>
          <w:sz w:val="22"/>
          <w:szCs w:val="22"/>
        </w:rPr>
        <w:t xml:space="preserve"> There are two methods of calculating non-MSW in the permits.</w:t>
      </w:r>
      <w:r w:rsidR="001F187E">
        <w:rPr>
          <w:sz w:val="22"/>
          <w:szCs w:val="22"/>
        </w:rPr>
        <w:t xml:space="preserve"> </w:t>
      </w:r>
      <w:r w:rsidRPr="00F3100C">
        <w:rPr>
          <w:sz w:val="22"/>
          <w:szCs w:val="22"/>
        </w:rPr>
        <w:t xml:space="preserve"> On page 11, condition 7.f, the original language of a 30-day rolling average is used.</w:t>
      </w:r>
      <w:r w:rsidR="001F187E">
        <w:rPr>
          <w:sz w:val="22"/>
          <w:szCs w:val="22"/>
        </w:rPr>
        <w:t xml:space="preserve"> </w:t>
      </w:r>
      <w:r w:rsidRPr="00F3100C">
        <w:rPr>
          <w:sz w:val="22"/>
          <w:szCs w:val="22"/>
        </w:rPr>
        <w:t xml:space="preserve"> On page 12, condition 7.g. and Recordkeeping and Reporting Requirement condition c. the conditions state the calculation is to be on a calendar monthly basis, not a 30-day rolling average.</w:t>
      </w:r>
      <w:r w:rsidR="001F187E">
        <w:rPr>
          <w:sz w:val="22"/>
          <w:szCs w:val="22"/>
        </w:rPr>
        <w:t xml:space="preserve"> </w:t>
      </w:r>
      <w:r w:rsidRPr="00F3100C">
        <w:rPr>
          <w:sz w:val="22"/>
          <w:szCs w:val="22"/>
        </w:rPr>
        <w:t xml:space="preserve"> Wheelabrator is requesting the permits be revised uniformly to require a 30-day rolling average for calculations of non-MSW.</w:t>
      </w:r>
    </w:p>
    <w:p w:rsidR="00F3100C" w:rsidRDefault="00F3100C" w:rsidP="001D64B0">
      <w:pPr>
        <w:tabs>
          <w:tab w:val="left" w:pos="700"/>
          <w:tab w:val="left" w:pos="1100"/>
          <w:tab w:val="left" w:pos="1400"/>
        </w:tabs>
        <w:spacing w:after="120"/>
        <w:ind w:left="540"/>
        <w:rPr>
          <w:sz w:val="22"/>
          <w:szCs w:val="22"/>
        </w:rPr>
      </w:pPr>
      <w:r w:rsidRPr="00C02FA1">
        <w:rPr>
          <w:b/>
          <w:i/>
          <w:sz w:val="22"/>
          <w:szCs w:val="22"/>
        </w:rPr>
        <w:t>Response</w:t>
      </w:r>
      <w:r w:rsidRPr="00C02FA1">
        <w:rPr>
          <w:b/>
          <w:sz w:val="22"/>
          <w:szCs w:val="22"/>
        </w:rPr>
        <w:t>:</w:t>
      </w:r>
      <w:r w:rsidRPr="00C02FA1">
        <w:rPr>
          <w:sz w:val="22"/>
          <w:szCs w:val="22"/>
        </w:rPr>
        <w:t xml:space="preserve">  </w:t>
      </w:r>
      <w:r w:rsidR="005874AA">
        <w:rPr>
          <w:sz w:val="22"/>
          <w:szCs w:val="22"/>
        </w:rPr>
        <w:t>For uniformity t</w:t>
      </w:r>
      <w:r w:rsidRPr="003B60DB">
        <w:rPr>
          <w:sz w:val="22"/>
          <w:szCs w:val="22"/>
        </w:rPr>
        <w:t xml:space="preserve">he Department makes corrections to </w:t>
      </w:r>
      <w:r w:rsidRPr="001D64B0">
        <w:rPr>
          <w:b/>
          <w:sz w:val="22"/>
          <w:szCs w:val="22"/>
        </w:rPr>
        <w:t>Specific Conditions 7.g. &amp; c.</w:t>
      </w:r>
      <w:r w:rsidRPr="003B60DB">
        <w:rPr>
          <w:sz w:val="22"/>
          <w:szCs w:val="22"/>
        </w:rPr>
        <w:t xml:space="preserve"> as follows:</w:t>
      </w:r>
    </w:p>
    <w:p w:rsidR="00F3100C" w:rsidRPr="00132BB9" w:rsidRDefault="00F3100C" w:rsidP="001D64B0">
      <w:pPr>
        <w:tabs>
          <w:tab w:val="left" w:pos="360"/>
          <w:tab w:val="num" w:pos="720"/>
        </w:tabs>
        <w:ind w:left="1080" w:hanging="540"/>
        <w:rPr>
          <w:b/>
          <w:sz w:val="22"/>
          <w:szCs w:val="22"/>
        </w:rPr>
      </w:pPr>
      <w:r>
        <w:rPr>
          <w:sz w:val="22"/>
          <w:szCs w:val="22"/>
        </w:rPr>
        <w:t>“</w:t>
      </w:r>
      <w:r>
        <w:rPr>
          <w:b/>
          <w:sz w:val="22"/>
          <w:szCs w:val="22"/>
        </w:rPr>
        <w:t>7</w:t>
      </w:r>
      <w:r w:rsidRPr="00132BB9">
        <w:rPr>
          <w:b/>
          <w:sz w:val="22"/>
          <w:szCs w:val="22"/>
        </w:rPr>
        <w:t>.</w:t>
      </w:r>
      <w:r w:rsidRPr="00132BB9">
        <w:rPr>
          <w:b/>
          <w:sz w:val="22"/>
          <w:szCs w:val="22"/>
        </w:rPr>
        <w:tab/>
      </w:r>
      <w:r w:rsidRPr="00132BB9">
        <w:rPr>
          <w:sz w:val="22"/>
          <w:szCs w:val="22"/>
          <w:u w:val="single"/>
        </w:rPr>
        <w:t>Methods of Operation -- Fuels</w:t>
      </w:r>
      <w:r w:rsidRPr="00132BB9">
        <w:rPr>
          <w:sz w:val="22"/>
          <w:szCs w:val="22"/>
        </w:rPr>
        <w:t>.</w:t>
      </w:r>
    </w:p>
    <w:p w:rsidR="00F3100C" w:rsidRDefault="00F3100C" w:rsidP="00F3100C">
      <w:pPr>
        <w:tabs>
          <w:tab w:val="left" w:pos="700"/>
          <w:tab w:val="left" w:pos="1100"/>
          <w:tab w:val="left" w:pos="1400"/>
        </w:tabs>
        <w:spacing w:after="120"/>
        <w:rPr>
          <w:sz w:val="22"/>
          <w:szCs w:val="22"/>
        </w:rPr>
      </w:pPr>
      <w:r>
        <w:rPr>
          <w:sz w:val="22"/>
          <w:szCs w:val="22"/>
        </w:rPr>
        <w:t>…</w:t>
      </w:r>
    </w:p>
    <w:p w:rsidR="00F3100C" w:rsidRDefault="00F3100C" w:rsidP="001D64B0">
      <w:pPr>
        <w:tabs>
          <w:tab w:val="left" w:pos="700"/>
          <w:tab w:val="left" w:pos="1620"/>
        </w:tabs>
        <w:spacing w:after="120"/>
        <w:ind w:left="1620" w:hanging="540"/>
        <w:rPr>
          <w:sz w:val="22"/>
          <w:szCs w:val="22"/>
        </w:rPr>
      </w:pPr>
      <w:r w:rsidRPr="003F13BF">
        <w:rPr>
          <w:i/>
          <w:sz w:val="22"/>
          <w:szCs w:val="22"/>
          <w:highlight w:val="lightGray"/>
        </w:rPr>
        <w:t>“</w:t>
      </w:r>
      <w:r w:rsidRPr="001D64B0">
        <w:rPr>
          <w:b/>
          <w:i/>
          <w:sz w:val="22"/>
          <w:szCs w:val="22"/>
          <w:highlight w:val="lightGray"/>
        </w:rPr>
        <w:t>g</w:t>
      </w:r>
      <w:r w:rsidRPr="003F13BF">
        <w:rPr>
          <w:i/>
          <w:sz w:val="22"/>
          <w:szCs w:val="22"/>
          <w:highlight w:val="lightGray"/>
        </w:rPr>
        <w:t xml:space="preserve">. </w:t>
      </w:r>
      <w:r w:rsidR="001D64B0">
        <w:rPr>
          <w:i/>
          <w:sz w:val="22"/>
          <w:szCs w:val="22"/>
          <w:highlight w:val="lightGray"/>
        </w:rPr>
        <w:tab/>
      </w:r>
      <w:r w:rsidRPr="003F13BF">
        <w:rPr>
          <w:i/>
          <w:sz w:val="22"/>
          <w:szCs w:val="22"/>
          <w:highlight w:val="lightGray"/>
        </w:rPr>
        <w:t xml:space="preserve"> Non-hazardous Solid and Liquid Wastes/Segregated Loads.</w:t>
      </w:r>
      <w:r w:rsidRPr="003F13BF">
        <w:rPr>
          <w:sz w:val="22"/>
          <w:szCs w:val="22"/>
          <w:highlight w:val="lightGray"/>
        </w:rPr>
        <w:t xml:space="preserve">  Subject to the conditions and limitations contained in this permit, non-hazardous solid and liquid wastes may be used as fuel at the facility (i.e., authorized fuels that are non-MSW material).  The total quantity of the non-MSW material received as segregated loads and burned at the facility shall not exceed 20%, by weight, of the facility’s total fuel, unless otherwise stated.  Compliance with this limitation shall be determined as a </w:t>
      </w:r>
      <w:r w:rsidRPr="003F13BF">
        <w:rPr>
          <w:strike/>
          <w:sz w:val="22"/>
          <w:szCs w:val="22"/>
          <w:highlight w:val="yellow"/>
        </w:rPr>
        <w:t>daily average on a calendar monthly basis</w:t>
      </w:r>
      <w:r w:rsidRPr="003F13BF">
        <w:rPr>
          <w:sz w:val="22"/>
          <w:szCs w:val="22"/>
          <w:highlight w:val="yellow"/>
          <w:u w:val="double"/>
        </w:rPr>
        <w:t>30-day rolling average</w:t>
      </w:r>
      <w:r w:rsidRPr="003F13BF">
        <w:rPr>
          <w:sz w:val="22"/>
          <w:szCs w:val="22"/>
          <w:highlight w:val="yellow"/>
        </w:rPr>
        <w:t xml:space="preserve"> </w:t>
      </w:r>
      <w:r w:rsidRPr="003F13BF">
        <w:rPr>
          <w:sz w:val="22"/>
          <w:szCs w:val="22"/>
          <w:highlight w:val="lightGray"/>
        </w:rPr>
        <w:t xml:space="preserve">in accordance with Specific Condition </w:t>
      </w:r>
      <w:r w:rsidRPr="003F13BF">
        <w:rPr>
          <w:b/>
          <w:sz w:val="22"/>
          <w:szCs w:val="22"/>
          <w:highlight w:val="lightGray"/>
        </w:rPr>
        <w:t>7.</w:t>
      </w:r>
      <w:r w:rsidRPr="003F13BF">
        <w:rPr>
          <w:sz w:val="22"/>
          <w:szCs w:val="22"/>
          <w:highlight w:val="lightGray"/>
        </w:rPr>
        <w:t xml:space="preserve"> [Section 403.707(1), F.S. (amendment in 2012).]</w:t>
      </w:r>
      <w:r w:rsidRPr="003F13BF">
        <w:rPr>
          <w:sz w:val="22"/>
          <w:szCs w:val="22"/>
        </w:rPr>
        <w:t>”</w:t>
      </w:r>
    </w:p>
    <w:p w:rsidR="00F3100C" w:rsidRPr="003F13BF" w:rsidRDefault="00F3100C" w:rsidP="00F3100C">
      <w:pPr>
        <w:tabs>
          <w:tab w:val="left" w:pos="0"/>
        </w:tabs>
        <w:suppressAutoHyphens/>
        <w:spacing w:after="120"/>
        <w:rPr>
          <w:sz w:val="22"/>
          <w:szCs w:val="22"/>
        </w:rPr>
      </w:pPr>
      <w:r w:rsidRPr="003F13BF">
        <w:rPr>
          <w:sz w:val="22"/>
          <w:szCs w:val="22"/>
        </w:rPr>
        <w:t>…</w:t>
      </w:r>
    </w:p>
    <w:p w:rsidR="00F3100C" w:rsidRPr="00506F88" w:rsidRDefault="00F3100C" w:rsidP="002924FE">
      <w:pPr>
        <w:suppressAutoHyphens/>
        <w:spacing w:after="120"/>
        <w:ind w:left="540"/>
        <w:rPr>
          <w:b/>
          <w:sz w:val="22"/>
          <w:szCs w:val="22"/>
          <w:u w:val="single"/>
        </w:rPr>
      </w:pPr>
      <w:r w:rsidRPr="005E4499">
        <w:rPr>
          <w:b/>
          <w:sz w:val="22"/>
          <w:szCs w:val="22"/>
          <w:u w:val="single"/>
        </w:rPr>
        <w:t>Recordkeeping and Reporting Requirements</w:t>
      </w:r>
    </w:p>
    <w:p w:rsidR="00F3100C" w:rsidRPr="003F13BF" w:rsidRDefault="00F3100C" w:rsidP="002924FE">
      <w:pPr>
        <w:tabs>
          <w:tab w:val="left" w:pos="900"/>
        </w:tabs>
        <w:ind w:left="1080"/>
        <w:rPr>
          <w:sz w:val="22"/>
          <w:szCs w:val="22"/>
        </w:rPr>
      </w:pPr>
      <w:r w:rsidRPr="002B696A">
        <w:rPr>
          <w:sz w:val="22"/>
          <w:szCs w:val="22"/>
          <w:u w:val="single"/>
        </w:rPr>
        <w:t>Segregated Solid Waste Record Keeping</w:t>
      </w:r>
      <w:r w:rsidRPr="002B696A">
        <w:rPr>
          <w:sz w:val="22"/>
          <w:szCs w:val="22"/>
        </w:rPr>
        <w:t>.</w:t>
      </w:r>
      <w:r>
        <w:rPr>
          <w:sz w:val="22"/>
          <w:szCs w:val="22"/>
        </w:rPr>
        <w:t xml:space="preserve"> …</w:t>
      </w:r>
    </w:p>
    <w:p w:rsidR="00F3100C" w:rsidRDefault="00F3100C" w:rsidP="00F3100C">
      <w:pPr>
        <w:tabs>
          <w:tab w:val="left" w:pos="900"/>
        </w:tabs>
        <w:ind w:left="720" w:hanging="270"/>
        <w:rPr>
          <w:i/>
          <w:sz w:val="22"/>
          <w:szCs w:val="22"/>
          <w:highlight w:val="yellow"/>
          <w:u w:val="double"/>
        </w:rPr>
      </w:pPr>
    </w:p>
    <w:p w:rsidR="00F3100C" w:rsidRPr="00682523" w:rsidRDefault="00F3100C" w:rsidP="002924FE">
      <w:pPr>
        <w:tabs>
          <w:tab w:val="left" w:pos="700"/>
          <w:tab w:val="left" w:pos="1620"/>
        </w:tabs>
        <w:spacing w:after="120"/>
        <w:ind w:left="1620" w:hanging="540"/>
        <w:rPr>
          <w:sz w:val="22"/>
          <w:szCs w:val="22"/>
        </w:rPr>
      </w:pPr>
      <w:r w:rsidRPr="002924FE">
        <w:rPr>
          <w:b/>
          <w:i/>
          <w:sz w:val="22"/>
          <w:szCs w:val="22"/>
          <w:highlight w:val="lightGray"/>
        </w:rPr>
        <w:lastRenderedPageBreak/>
        <w:t>c</w:t>
      </w:r>
      <w:r w:rsidRPr="00D843D8">
        <w:rPr>
          <w:i/>
          <w:sz w:val="22"/>
          <w:szCs w:val="22"/>
          <w:highlight w:val="lightGray"/>
        </w:rPr>
        <w:t>.</w:t>
      </w:r>
      <w:r w:rsidRPr="00D843D8">
        <w:rPr>
          <w:i/>
          <w:sz w:val="22"/>
          <w:szCs w:val="22"/>
          <w:highlight w:val="lightGray"/>
        </w:rPr>
        <w:tab/>
        <w:t>Non-hazardous Solid and Liquid Waste/Segregated Loads.</w:t>
      </w:r>
      <w:r w:rsidRPr="00D843D8">
        <w:rPr>
          <w:sz w:val="22"/>
          <w:szCs w:val="22"/>
          <w:highlight w:val="lightGray"/>
        </w:rPr>
        <w:t xml:space="preserve">  </w:t>
      </w:r>
      <w:r w:rsidRPr="00AA772A">
        <w:rPr>
          <w:sz w:val="22"/>
          <w:szCs w:val="22"/>
          <w:highlight w:val="lightGray"/>
        </w:rPr>
        <w:t>Each day, the total weight of segregated non-MSW materials received that are subject to the 20% restriction shall be computed</w:t>
      </w:r>
      <w:r w:rsidRPr="00131EB0">
        <w:rPr>
          <w:strike/>
          <w:sz w:val="22"/>
          <w:szCs w:val="22"/>
          <w:highlight w:val="yellow"/>
        </w:rPr>
        <w:t>,</w:t>
      </w:r>
      <w:r w:rsidRPr="00AA772A">
        <w:rPr>
          <w:sz w:val="22"/>
          <w:szCs w:val="22"/>
          <w:highlight w:val="lightGray"/>
        </w:rPr>
        <w:t xml:space="preserve"> and the </w:t>
      </w:r>
      <w:r w:rsidRPr="00D01E44">
        <w:rPr>
          <w:strike/>
          <w:sz w:val="22"/>
          <w:szCs w:val="22"/>
          <w:highlight w:val="yellow"/>
        </w:rPr>
        <w:t>daily total</w:t>
      </w:r>
      <w:r w:rsidRPr="00F220B3">
        <w:rPr>
          <w:sz w:val="22"/>
          <w:szCs w:val="22"/>
          <w:highlight w:val="yellow"/>
          <w:u w:val="double"/>
        </w:rPr>
        <w:t>30</w:t>
      </w:r>
      <w:r w:rsidRPr="003F13BF">
        <w:rPr>
          <w:sz w:val="22"/>
          <w:szCs w:val="22"/>
          <w:highlight w:val="yellow"/>
          <w:u w:val="double"/>
        </w:rPr>
        <w:t>-day rolling average</w:t>
      </w:r>
      <w:r w:rsidRPr="003F13BF">
        <w:rPr>
          <w:sz w:val="22"/>
          <w:szCs w:val="22"/>
          <w:highlight w:val="yellow"/>
        </w:rPr>
        <w:t xml:space="preserve"> </w:t>
      </w:r>
      <w:r w:rsidRPr="00AA772A">
        <w:rPr>
          <w:sz w:val="22"/>
          <w:szCs w:val="22"/>
          <w:highlight w:val="lightGray"/>
        </w:rPr>
        <w:t xml:space="preserve">shall be </w:t>
      </w:r>
      <w:r w:rsidRPr="00AA772A">
        <w:rPr>
          <w:sz w:val="22"/>
          <w:szCs w:val="22"/>
          <w:highlight w:val="yellow"/>
          <w:u w:val="double"/>
        </w:rPr>
        <w:t xml:space="preserve">updated </w:t>
      </w:r>
      <w:r w:rsidRPr="00D01E44">
        <w:rPr>
          <w:strike/>
          <w:sz w:val="22"/>
          <w:szCs w:val="22"/>
          <w:highlight w:val="yellow"/>
        </w:rPr>
        <w:t>added to the sum of the daily totals from the previous days in the current calendar month.  At the end of each calendar month, the resultant monthly total weight of segregated non-MSW materials shall be divided by the total weight of all waste materials received in the same calendar month, and the resulting number shall be multiplied by 100 to express the ratio in percentage terms</w:t>
      </w:r>
      <w:r w:rsidRPr="00AA772A">
        <w:rPr>
          <w:sz w:val="22"/>
          <w:szCs w:val="22"/>
          <w:highlight w:val="lightGray"/>
        </w:rPr>
        <w:t xml:space="preserve">. </w:t>
      </w:r>
      <w:r w:rsidRPr="00D843D8">
        <w:rPr>
          <w:sz w:val="22"/>
          <w:szCs w:val="22"/>
          <w:highlight w:val="lightGray"/>
        </w:rPr>
        <w:t xml:space="preserve"> The percentage computed shall be compared to the 20% limitation.  Records shall be maintained showing the non-hazardous solid and liquid waste’s written certification that the waste is non-hazardous.  Documentation requirements shall include a written description of the waste and a material characterization form for the waste components.  Tonnages of non-hazardous solid and liquid waste fired shall be recorded and made available to the Department upon request.  These records shall be maintained for a period of five (5) years.  [Section 403.707(1), F.S. (amendment in 2012).]</w:t>
      </w:r>
      <w:r>
        <w:rPr>
          <w:sz w:val="22"/>
          <w:szCs w:val="22"/>
        </w:rPr>
        <w:t>”</w:t>
      </w:r>
    </w:p>
    <w:p w:rsidR="00594B65" w:rsidRPr="00B41AC1" w:rsidRDefault="00594B65" w:rsidP="001661AF">
      <w:pPr>
        <w:pStyle w:val="Heading1"/>
        <w:spacing w:before="60"/>
        <w:rPr>
          <w:szCs w:val="22"/>
        </w:rPr>
      </w:pPr>
      <w:r w:rsidRPr="00B41AC1">
        <w:rPr>
          <w:szCs w:val="22"/>
        </w:rPr>
        <w:t>CONCLUSION</w:t>
      </w:r>
    </w:p>
    <w:p w:rsidR="00594B65" w:rsidRPr="00B41AC1" w:rsidRDefault="002072F2" w:rsidP="00594B65">
      <w:pPr>
        <w:pStyle w:val="BodyText3"/>
        <w:jc w:val="left"/>
        <w:rPr>
          <w:szCs w:val="22"/>
        </w:rPr>
      </w:pPr>
      <w:r w:rsidRPr="00B41AC1">
        <w:rPr>
          <w:szCs w:val="22"/>
        </w:rPr>
        <w:t>The final action of the Department is to issue the permit</w:t>
      </w:r>
      <w:r w:rsidR="00771330">
        <w:rPr>
          <w:szCs w:val="22"/>
          <w:lang w:val="en-US"/>
        </w:rPr>
        <w:t xml:space="preserve"> </w:t>
      </w:r>
      <w:r w:rsidR="00771330" w:rsidRPr="001257ED">
        <w:rPr>
          <w:szCs w:val="22"/>
        </w:rPr>
        <w:t>with the administrative corrections and/or clarifications as noted above</w:t>
      </w:r>
      <w:r w:rsidRPr="001257ED">
        <w:rPr>
          <w:szCs w:val="22"/>
        </w:rPr>
        <w:t>.</w:t>
      </w:r>
    </w:p>
    <w:sectPr w:rsidR="00594B65" w:rsidRPr="00B41AC1" w:rsidSect="00F45929">
      <w:headerReference w:type="default" r:id="rId7"/>
      <w:footerReference w:type="default" r:id="rId8"/>
      <w:pgSz w:w="12240" w:h="15840" w:code="1"/>
      <w:pgMar w:top="720" w:right="1080" w:bottom="720" w:left="1080" w:header="720" w:footer="20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37A" w:rsidRDefault="0080337A">
      <w:r>
        <w:separator/>
      </w:r>
    </w:p>
  </w:endnote>
  <w:endnote w:type="continuationSeparator" w:id="0">
    <w:p w:rsidR="0080337A" w:rsidRDefault="0080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91E" w:rsidRPr="00D53AC9" w:rsidRDefault="00EB191E" w:rsidP="00EB191E">
    <w:pPr>
      <w:pBdr>
        <w:top w:val="single" w:sz="6" w:space="1" w:color="auto"/>
      </w:pBdr>
      <w:tabs>
        <w:tab w:val="right" w:pos="10080"/>
      </w:tabs>
      <w:spacing w:before="240"/>
    </w:pPr>
    <w:r w:rsidRPr="00D53AC9">
      <w:t xml:space="preserve">Wheelabrator </w:t>
    </w:r>
    <w:r>
      <w:t>South</w:t>
    </w:r>
    <w:r w:rsidRPr="00D53AC9">
      <w:t xml:space="preserve"> Broward, Inc.</w:t>
    </w:r>
    <w:r w:rsidRPr="00D53AC9">
      <w:tab/>
      <w:t xml:space="preserve">Draft Permit No. </w:t>
    </w:r>
    <w:r>
      <w:t>0112119-019-AC/PSD-FL-105F</w:t>
    </w:r>
  </w:p>
  <w:p w:rsidR="00EB191E" w:rsidRPr="004318CB" w:rsidRDefault="00EB191E" w:rsidP="00EB191E">
    <w:pPr>
      <w:tabs>
        <w:tab w:val="right" w:pos="10080"/>
      </w:tabs>
      <w:spacing w:after="60"/>
    </w:pPr>
    <w:r>
      <w:t>South</w:t>
    </w:r>
    <w:r w:rsidRPr="00D53AC9">
      <w:t xml:space="preserve"> Broward Waste-to-Energy Facility</w:t>
    </w:r>
    <w:r w:rsidRPr="004318CB">
      <w:tab/>
      <w:t>Air Construction Permit &amp; Revision</w:t>
    </w:r>
  </w:p>
  <w:p w:rsidR="008A3056" w:rsidRPr="00201596" w:rsidRDefault="008A3056" w:rsidP="006E252D">
    <w:pPr>
      <w:tabs>
        <w:tab w:val="left" w:pos="8190"/>
      </w:tabs>
      <w:jc w:val="center"/>
    </w:pPr>
    <w:r w:rsidRPr="00201596">
      <w:t xml:space="preserve">Page </w:t>
    </w:r>
    <w:r w:rsidRPr="00201596">
      <w:rPr>
        <w:rStyle w:val="PageNumber"/>
      </w:rPr>
      <w:fldChar w:fldCharType="begin"/>
    </w:r>
    <w:r w:rsidRPr="00201596">
      <w:rPr>
        <w:rStyle w:val="PageNumber"/>
      </w:rPr>
      <w:instrText xml:space="preserve"> PAGE </w:instrText>
    </w:r>
    <w:r w:rsidRPr="00201596">
      <w:rPr>
        <w:rStyle w:val="PageNumber"/>
      </w:rPr>
      <w:fldChar w:fldCharType="separate"/>
    </w:r>
    <w:r w:rsidR="00301AC6">
      <w:rPr>
        <w:rStyle w:val="PageNumber"/>
        <w:noProof/>
      </w:rPr>
      <w:t>5</w:t>
    </w:r>
    <w:r w:rsidRPr="00201596">
      <w:rPr>
        <w:rStyle w:val="PageNumber"/>
      </w:rPr>
      <w:fldChar w:fldCharType="end"/>
    </w:r>
    <w:r w:rsidRPr="00201596">
      <w:rPr>
        <w:rStyle w:val="PageNumber"/>
      </w:rPr>
      <w:t xml:space="preserve"> of </w:t>
    </w:r>
    <w:r w:rsidRPr="00201596">
      <w:rPr>
        <w:rStyle w:val="PageNumber"/>
      </w:rPr>
      <w:fldChar w:fldCharType="begin"/>
    </w:r>
    <w:r w:rsidRPr="00201596">
      <w:rPr>
        <w:rStyle w:val="PageNumber"/>
      </w:rPr>
      <w:instrText xml:space="preserve"> NUMPAGES </w:instrText>
    </w:r>
    <w:r w:rsidRPr="00201596">
      <w:rPr>
        <w:rStyle w:val="PageNumber"/>
      </w:rPr>
      <w:fldChar w:fldCharType="separate"/>
    </w:r>
    <w:r w:rsidR="00301AC6">
      <w:rPr>
        <w:rStyle w:val="PageNumber"/>
        <w:noProof/>
      </w:rPr>
      <w:t>5</w:t>
    </w:r>
    <w:r w:rsidRPr="00201596">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37A" w:rsidRDefault="0080337A">
      <w:r>
        <w:separator/>
      </w:r>
    </w:p>
  </w:footnote>
  <w:footnote w:type="continuationSeparator" w:id="0">
    <w:p w:rsidR="0080337A" w:rsidRDefault="00803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056" w:rsidRPr="00454197" w:rsidRDefault="008A3056" w:rsidP="00AB461A">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A3FA3"/>
    <w:multiLevelType w:val="hybridMultilevel"/>
    <w:tmpl w:val="A96C1180"/>
    <w:lvl w:ilvl="0" w:tplc="AF26CFD0">
      <w:start w:val="1"/>
      <w:numFmt w:val="decimal"/>
      <w:lvlText w:val="%1."/>
      <w:lvlJc w:val="left"/>
      <w:pPr>
        <w:tabs>
          <w:tab w:val="num" w:pos="450"/>
        </w:tabs>
        <w:ind w:left="45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4664"/>
    <w:multiLevelType w:val="hybridMultilevel"/>
    <w:tmpl w:val="B1E2D44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24B11"/>
    <w:multiLevelType w:val="hybridMultilevel"/>
    <w:tmpl w:val="143C8F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A660369"/>
    <w:multiLevelType w:val="hybridMultilevel"/>
    <w:tmpl w:val="E9447D4E"/>
    <w:lvl w:ilvl="0" w:tplc="A89E44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F2063"/>
    <w:multiLevelType w:val="hybridMultilevel"/>
    <w:tmpl w:val="B2DADA54"/>
    <w:lvl w:ilvl="0" w:tplc="A4E2F800">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1962026"/>
    <w:multiLevelType w:val="hybridMultilevel"/>
    <w:tmpl w:val="1EEA39B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D863273"/>
    <w:multiLevelType w:val="hybridMultilevel"/>
    <w:tmpl w:val="7F82129A"/>
    <w:lvl w:ilvl="0" w:tplc="2460F1CC">
      <w:start w:val="1"/>
      <w:numFmt w:val="lowerLetter"/>
      <w:lvlText w:val="%1."/>
      <w:lvlJc w:val="left"/>
      <w:pPr>
        <w:ind w:left="720" w:hanging="360"/>
      </w:pPr>
      <w:rPr>
        <w:rFonts w:cs="Times New Roman"/>
        <w:b w:val="0"/>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BA27005"/>
    <w:multiLevelType w:val="singleLevel"/>
    <w:tmpl w:val="0409000F"/>
    <w:lvl w:ilvl="0">
      <w:start w:val="1"/>
      <w:numFmt w:val="decimal"/>
      <w:lvlText w:val="%1."/>
      <w:lvlJc w:val="left"/>
      <w:pPr>
        <w:tabs>
          <w:tab w:val="num" w:pos="360"/>
        </w:tabs>
        <w:ind w:left="360" w:hanging="360"/>
      </w:pPr>
    </w:lvl>
  </w:abstractNum>
  <w:abstractNum w:abstractNumId="9">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D0829DD"/>
    <w:multiLevelType w:val="hybridMultilevel"/>
    <w:tmpl w:val="9B8AAA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AA3061"/>
    <w:multiLevelType w:val="hybridMultilevel"/>
    <w:tmpl w:val="F09E8976"/>
    <w:lvl w:ilvl="0" w:tplc="A47842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F1A85D9A">
      <w:start w:val="1"/>
      <w:numFmt w:val="decimal"/>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5CE2C7A"/>
    <w:multiLevelType w:val="hybridMultilevel"/>
    <w:tmpl w:val="1E98ECBE"/>
    <w:lvl w:ilvl="0" w:tplc="B5F05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54F802BC"/>
    <w:multiLevelType w:val="singleLevel"/>
    <w:tmpl w:val="FDAC5272"/>
    <w:lvl w:ilvl="0">
      <w:start w:val="1"/>
      <w:numFmt w:val="decimal"/>
      <w:lvlText w:val="%1."/>
      <w:lvlJc w:val="left"/>
      <w:pPr>
        <w:tabs>
          <w:tab w:val="num" w:pos="360"/>
        </w:tabs>
        <w:ind w:left="360" w:hanging="360"/>
      </w:pPr>
    </w:lvl>
  </w:abstractNum>
  <w:abstractNum w:abstractNumId="16">
    <w:nsid w:val="56FA6A79"/>
    <w:multiLevelType w:val="hybridMultilevel"/>
    <w:tmpl w:val="BFF24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62023902"/>
    <w:multiLevelType w:val="hybridMultilevel"/>
    <w:tmpl w:val="FE48B29A"/>
    <w:lvl w:ilvl="0" w:tplc="623853A0">
      <w:start w:val="1"/>
      <w:numFmt w:val="decimal"/>
      <w:lvlText w:val="%1"/>
      <w:lvlJc w:val="left"/>
      <w:pPr>
        <w:ind w:left="720" w:hanging="360"/>
      </w:pPr>
      <w:rPr>
        <w:rFonts w:hint="default"/>
        <w:color w:val="0000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244B78"/>
    <w:multiLevelType w:val="hybridMultilevel"/>
    <w:tmpl w:val="E92A806C"/>
    <w:lvl w:ilvl="0" w:tplc="7048F90C">
      <w:start w:val="1"/>
      <w:numFmt w:val="decimal"/>
      <w:lvlText w:val="%1."/>
      <w:lvlJc w:val="left"/>
      <w:pPr>
        <w:tabs>
          <w:tab w:val="num" w:pos="450"/>
        </w:tabs>
        <w:ind w:left="4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B12BD5"/>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6797EA0"/>
    <w:multiLevelType w:val="hybridMultilevel"/>
    <w:tmpl w:val="B2F27FC6"/>
    <w:lvl w:ilvl="0" w:tplc="392CA8FE">
      <w:start w:val="12"/>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F74F80"/>
    <w:multiLevelType w:val="hybridMultilevel"/>
    <w:tmpl w:val="2474C9F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366643C6">
      <w:start w:val="1"/>
      <w:numFmt w:val="decimal"/>
      <w:lvlText w:val="(%3)"/>
      <w:lvlJc w:val="left"/>
      <w:pPr>
        <w:ind w:left="2715" w:hanging="375"/>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9"/>
  </w:num>
  <w:num w:numId="3">
    <w:abstractNumId w:val="24"/>
  </w:num>
  <w:num w:numId="4">
    <w:abstractNumId w:val="17"/>
  </w:num>
  <w:num w:numId="5">
    <w:abstractNumId w:val="10"/>
  </w:num>
  <w:num w:numId="6">
    <w:abstractNumId w:val="18"/>
  </w:num>
  <w:num w:numId="7">
    <w:abstractNumId w:val="21"/>
  </w:num>
  <w:num w:numId="8">
    <w:abstractNumId w:val="0"/>
  </w:num>
  <w:num w:numId="9">
    <w:abstractNumId w:val="8"/>
  </w:num>
  <w:num w:numId="10">
    <w:abstractNumId w:val="16"/>
  </w:num>
  <w:num w:numId="11">
    <w:abstractNumId w:val="15"/>
  </w:num>
  <w:num w:numId="12">
    <w:abstractNumId w:val="1"/>
  </w:num>
  <w:num w:numId="13">
    <w:abstractNumId w:val="6"/>
  </w:num>
  <w:num w:numId="14">
    <w:abstractNumId w:val="13"/>
  </w:num>
  <w:num w:numId="15">
    <w:abstractNumId w:val="5"/>
  </w:num>
  <w:num w:numId="16">
    <w:abstractNumId w:val="11"/>
  </w:num>
  <w:num w:numId="17">
    <w:abstractNumId w:val="22"/>
  </w:num>
  <w:num w:numId="18">
    <w:abstractNumId w:val="2"/>
  </w:num>
  <w:num w:numId="19">
    <w:abstractNumId w:val="4"/>
  </w:num>
  <w:num w:numId="20">
    <w:abstractNumId w:val="20"/>
  </w:num>
  <w:num w:numId="21">
    <w:abstractNumId w:val="19"/>
  </w:num>
  <w:num w:numId="22">
    <w:abstractNumId w:val="3"/>
  </w:num>
  <w:num w:numId="23">
    <w:abstractNumId w:val="23"/>
  </w:num>
  <w:num w:numId="24">
    <w:abstractNumId w:val="12"/>
  </w:num>
  <w:num w:numId="25">
    <w:abstractNumId w:val="7"/>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00C2C"/>
    <w:rsid w:val="00007555"/>
    <w:rsid w:val="00010B5F"/>
    <w:rsid w:val="00027D34"/>
    <w:rsid w:val="00032C91"/>
    <w:rsid w:val="000366FC"/>
    <w:rsid w:val="00041DE6"/>
    <w:rsid w:val="0004583D"/>
    <w:rsid w:val="000464BA"/>
    <w:rsid w:val="00047DD3"/>
    <w:rsid w:val="000761E4"/>
    <w:rsid w:val="00081145"/>
    <w:rsid w:val="00081D50"/>
    <w:rsid w:val="0008322C"/>
    <w:rsid w:val="00085AB4"/>
    <w:rsid w:val="000915F7"/>
    <w:rsid w:val="00096136"/>
    <w:rsid w:val="000A1577"/>
    <w:rsid w:val="000B1611"/>
    <w:rsid w:val="000B1B78"/>
    <w:rsid w:val="000B5821"/>
    <w:rsid w:val="000C0113"/>
    <w:rsid w:val="000C1D2B"/>
    <w:rsid w:val="000C33FA"/>
    <w:rsid w:val="000C4844"/>
    <w:rsid w:val="000C5D7B"/>
    <w:rsid w:val="000C60AE"/>
    <w:rsid w:val="000D7DBB"/>
    <w:rsid w:val="000E39EB"/>
    <w:rsid w:val="000F1A8F"/>
    <w:rsid w:val="000F3041"/>
    <w:rsid w:val="000F4136"/>
    <w:rsid w:val="00101668"/>
    <w:rsid w:val="0010761F"/>
    <w:rsid w:val="0012135D"/>
    <w:rsid w:val="00121CE0"/>
    <w:rsid w:val="001238BC"/>
    <w:rsid w:val="00123C24"/>
    <w:rsid w:val="00130825"/>
    <w:rsid w:val="00130FA9"/>
    <w:rsid w:val="0013106B"/>
    <w:rsid w:val="00131EB0"/>
    <w:rsid w:val="0013594F"/>
    <w:rsid w:val="0014084A"/>
    <w:rsid w:val="00144BD0"/>
    <w:rsid w:val="00146F20"/>
    <w:rsid w:val="00146F66"/>
    <w:rsid w:val="001538FC"/>
    <w:rsid w:val="00154BAE"/>
    <w:rsid w:val="00164661"/>
    <w:rsid w:val="001661AF"/>
    <w:rsid w:val="00174B97"/>
    <w:rsid w:val="0017619D"/>
    <w:rsid w:val="00186DE5"/>
    <w:rsid w:val="001956BF"/>
    <w:rsid w:val="00197908"/>
    <w:rsid w:val="001A1D14"/>
    <w:rsid w:val="001B4772"/>
    <w:rsid w:val="001C45A2"/>
    <w:rsid w:val="001C7C6F"/>
    <w:rsid w:val="001D01D4"/>
    <w:rsid w:val="001D21C4"/>
    <w:rsid w:val="001D3BD5"/>
    <w:rsid w:val="001D5082"/>
    <w:rsid w:val="001D64B0"/>
    <w:rsid w:val="001E22A9"/>
    <w:rsid w:val="001E2D3E"/>
    <w:rsid w:val="001F187E"/>
    <w:rsid w:val="001F6F75"/>
    <w:rsid w:val="001F7172"/>
    <w:rsid w:val="0020111D"/>
    <w:rsid w:val="00201596"/>
    <w:rsid w:val="00202068"/>
    <w:rsid w:val="002072F2"/>
    <w:rsid w:val="002073B9"/>
    <w:rsid w:val="0021411E"/>
    <w:rsid w:val="00215C86"/>
    <w:rsid w:val="00215D36"/>
    <w:rsid w:val="00216C0A"/>
    <w:rsid w:val="00220F73"/>
    <w:rsid w:val="002219C9"/>
    <w:rsid w:val="0022288B"/>
    <w:rsid w:val="0022726F"/>
    <w:rsid w:val="0023311F"/>
    <w:rsid w:val="00255ED1"/>
    <w:rsid w:val="00260184"/>
    <w:rsid w:val="00260696"/>
    <w:rsid w:val="00280581"/>
    <w:rsid w:val="00285DCA"/>
    <w:rsid w:val="00287C1F"/>
    <w:rsid w:val="002924FE"/>
    <w:rsid w:val="002945D6"/>
    <w:rsid w:val="002949F0"/>
    <w:rsid w:val="00295045"/>
    <w:rsid w:val="0029609F"/>
    <w:rsid w:val="002A314C"/>
    <w:rsid w:val="002B640A"/>
    <w:rsid w:val="002C004F"/>
    <w:rsid w:val="002C03ED"/>
    <w:rsid w:val="002C386D"/>
    <w:rsid w:val="002D3E91"/>
    <w:rsid w:val="002D72E2"/>
    <w:rsid w:val="002E6259"/>
    <w:rsid w:val="002E6934"/>
    <w:rsid w:val="002F3BA7"/>
    <w:rsid w:val="002F5BC6"/>
    <w:rsid w:val="00300A23"/>
    <w:rsid w:val="00301AC6"/>
    <w:rsid w:val="00302769"/>
    <w:rsid w:val="003118DC"/>
    <w:rsid w:val="00316054"/>
    <w:rsid w:val="00316814"/>
    <w:rsid w:val="00316955"/>
    <w:rsid w:val="003169B2"/>
    <w:rsid w:val="00321EB6"/>
    <w:rsid w:val="00324DE8"/>
    <w:rsid w:val="0032685E"/>
    <w:rsid w:val="003357D3"/>
    <w:rsid w:val="00335BCA"/>
    <w:rsid w:val="003400F7"/>
    <w:rsid w:val="003453B3"/>
    <w:rsid w:val="0034681C"/>
    <w:rsid w:val="00351367"/>
    <w:rsid w:val="003526EA"/>
    <w:rsid w:val="00354A87"/>
    <w:rsid w:val="003620F1"/>
    <w:rsid w:val="00363C44"/>
    <w:rsid w:val="00367A4C"/>
    <w:rsid w:val="0037062C"/>
    <w:rsid w:val="003727E2"/>
    <w:rsid w:val="00373ABB"/>
    <w:rsid w:val="003770F2"/>
    <w:rsid w:val="00377F01"/>
    <w:rsid w:val="00383A59"/>
    <w:rsid w:val="00383CF7"/>
    <w:rsid w:val="00386041"/>
    <w:rsid w:val="00392D78"/>
    <w:rsid w:val="003A0603"/>
    <w:rsid w:val="003A36F5"/>
    <w:rsid w:val="003A5A9C"/>
    <w:rsid w:val="003B4124"/>
    <w:rsid w:val="003B505F"/>
    <w:rsid w:val="003B5EB9"/>
    <w:rsid w:val="003F2422"/>
    <w:rsid w:val="00402A4B"/>
    <w:rsid w:val="0041041F"/>
    <w:rsid w:val="00413C3D"/>
    <w:rsid w:val="004259F1"/>
    <w:rsid w:val="00434687"/>
    <w:rsid w:val="00434B35"/>
    <w:rsid w:val="00436226"/>
    <w:rsid w:val="00441BC2"/>
    <w:rsid w:val="0044276A"/>
    <w:rsid w:val="00454197"/>
    <w:rsid w:val="004614C5"/>
    <w:rsid w:val="00476F3F"/>
    <w:rsid w:val="00485561"/>
    <w:rsid w:val="004A1B51"/>
    <w:rsid w:val="004A1D32"/>
    <w:rsid w:val="004A71C7"/>
    <w:rsid w:val="004B7D53"/>
    <w:rsid w:val="004C17C6"/>
    <w:rsid w:val="004C4DD6"/>
    <w:rsid w:val="004C53F0"/>
    <w:rsid w:val="004C78F4"/>
    <w:rsid w:val="004D1E42"/>
    <w:rsid w:val="004D4239"/>
    <w:rsid w:val="004D4A2C"/>
    <w:rsid w:val="004D5705"/>
    <w:rsid w:val="004E04C6"/>
    <w:rsid w:val="004E3173"/>
    <w:rsid w:val="004E3F47"/>
    <w:rsid w:val="004E4EFB"/>
    <w:rsid w:val="004E5851"/>
    <w:rsid w:val="004E6236"/>
    <w:rsid w:val="004F4F4D"/>
    <w:rsid w:val="005006CB"/>
    <w:rsid w:val="00513414"/>
    <w:rsid w:val="00515472"/>
    <w:rsid w:val="00515E9E"/>
    <w:rsid w:val="00516191"/>
    <w:rsid w:val="00522C39"/>
    <w:rsid w:val="00535FB0"/>
    <w:rsid w:val="005364D3"/>
    <w:rsid w:val="00546F14"/>
    <w:rsid w:val="005505B5"/>
    <w:rsid w:val="00553B45"/>
    <w:rsid w:val="00555974"/>
    <w:rsid w:val="00557816"/>
    <w:rsid w:val="00560277"/>
    <w:rsid w:val="00562022"/>
    <w:rsid w:val="005643DA"/>
    <w:rsid w:val="0056504C"/>
    <w:rsid w:val="005677EF"/>
    <w:rsid w:val="00585AB6"/>
    <w:rsid w:val="005874AA"/>
    <w:rsid w:val="00591FE6"/>
    <w:rsid w:val="00594B65"/>
    <w:rsid w:val="00594BF2"/>
    <w:rsid w:val="005A14F9"/>
    <w:rsid w:val="005B2E17"/>
    <w:rsid w:val="005C1B9B"/>
    <w:rsid w:val="005C2A43"/>
    <w:rsid w:val="005C5342"/>
    <w:rsid w:val="005D2D20"/>
    <w:rsid w:val="005D6BF6"/>
    <w:rsid w:val="005E08C0"/>
    <w:rsid w:val="005E0D35"/>
    <w:rsid w:val="005E1447"/>
    <w:rsid w:val="005E2318"/>
    <w:rsid w:val="005F0188"/>
    <w:rsid w:val="005F55BC"/>
    <w:rsid w:val="00603A4B"/>
    <w:rsid w:val="006056B3"/>
    <w:rsid w:val="00605927"/>
    <w:rsid w:val="0061365B"/>
    <w:rsid w:val="00621452"/>
    <w:rsid w:val="00624396"/>
    <w:rsid w:val="00626346"/>
    <w:rsid w:val="00631AAC"/>
    <w:rsid w:val="0063444D"/>
    <w:rsid w:val="0066259D"/>
    <w:rsid w:val="00665FCF"/>
    <w:rsid w:val="006717BE"/>
    <w:rsid w:val="0067693A"/>
    <w:rsid w:val="0067768C"/>
    <w:rsid w:val="00680383"/>
    <w:rsid w:val="00682523"/>
    <w:rsid w:val="0068418A"/>
    <w:rsid w:val="00686D93"/>
    <w:rsid w:val="00696F43"/>
    <w:rsid w:val="0069740A"/>
    <w:rsid w:val="006A3845"/>
    <w:rsid w:val="006A4F41"/>
    <w:rsid w:val="006A5E59"/>
    <w:rsid w:val="006B2964"/>
    <w:rsid w:val="006B32D8"/>
    <w:rsid w:val="006B416A"/>
    <w:rsid w:val="006B7009"/>
    <w:rsid w:val="006C3014"/>
    <w:rsid w:val="006D4A97"/>
    <w:rsid w:val="006D5985"/>
    <w:rsid w:val="006E252D"/>
    <w:rsid w:val="006E66D4"/>
    <w:rsid w:val="006E700E"/>
    <w:rsid w:val="006E7773"/>
    <w:rsid w:val="006F7DCF"/>
    <w:rsid w:val="00712D2C"/>
    <w:rsid w:val="00713F02"/>
    <w:rsid w:val="007167C0"/>
    <w:rsid w:val="00717035"/>
    <w:rsid w:val="007208A2"/>
    <w:rsid w:val="00721E18"/>
    <w:rsid w:val="00725940"/>
    <w:rsid w:val="0072648C"/>
    <w:rsid w:val="007273BA"/>
    <w:rsid w:val="00727534"/>
    <w:rsid w:val="007418DA"/>
    <w:rsid w:val="00741B1C"/>
    <w:rsid w:val="00742564"/>
    <w:rsid w:val="007427F4"/>
    <w:rsid w:val="00744540"/>
    <w:rsid w:val="007447F7"/>
    <w:rsid w:val="0075072B"/>
    <w:rsid w:val="00752B90"/>
    <w:rsid w:val="0076096A"/>
    <w:rsid w:val="00764690"/>
    <w:rsid w:val="00771330"/>
    <w:rsid w:val="00785B2C"/>
    <w:rsid w:val="00786ECA"/>
    <w:rsid w:val="00793E2B"/>
    <w:rsid w:val="00794850"/>
    <w:rsid w:val="00796EB4"/>
    <w:rsid w:val="0079727E"/>
    <w:rsid w:val="007A13E3"/>
    <w:rsid w:val="007A39FB"/>
    <w:rsid w:val="007A4803"/>
    <w:rsid w:val="007D1AD6"/>
    <w:rsid w:val="007D1CB1"/>
    <w:rsid w:val="007D2E2C"/>
    <w:rsid w:val="007E1099"/>
    <w:rsid w:val="007F134F"/>
    <w:rsid w:val="007F2CDB"/>
    <w:rsid w:val="007F53E6"/>
    <w:rsid w:val="007F5BAF"/>
    <w:rsid w:val="0080337A"/>
    <w:rsid w:val="008033E5"/>
    <w:rsid w:val="00820C4F"/>
    <w:rsid w:val="00821CFD"/>
    <w:rsid w:val="00823B31"/>
    <w:rsid w:val="00833966"/>
    <w:rsid w:val="00833EC9"/>
    <w:rsid w:val="0083401F"/>
    <w:rsid w:val="00836F59"/>
    <w:rsid w:val="0083775F"/>
    <w:rsid w:val="00840D8A"/>
    <w:rsid w:val="0084732C"/>
    <w:rsid w:val="00857111"/>
    <w:rsid w:val="00862700"/>
    <w:rsid w:val="00870CC9"/>
    <w:rsid w:val="008732E6"/>
    <w:rsid w:val="00873C30"/>
    <w:rsid w:val="00881ED7"/>
    <w:rsid w:val="008823E1"/>
    <w:rsid w:val="008866A7"/>
    <w:rsid w:val="008938D3"/>
    <w:rsid w:val="00896E9E"/>
    <w:rsid w:val="008A2DB1"/>
    <w:rsid w:val="008A3056"/>
    <w:rsid w:val="008A742E"/>
    <w:rsid w:val="008B08EA"/>
    <w:rsid w:val="008B396A"/>
    <w:rsid w:val="008E29D6"/>
    <w:rsid w:val="008E4335"/>
    <w:rsid w:val="00900840"/>
    <w:rsid w:val="00901924"/>
    <w:rsid w:val="00903D9F"/>
    <w:rsid w:val="00904FCA"/>
    <w:rsid w:val="00907ECE"/>
    <w:rsid w:val="00912929"/>
    <w:rsid w:val="009144F4"/>
    <w:rsid w:val="00920D9F"/>
    <w:rsid w:val="00924CE7"/>
    <w:rsid w:val="00927E2A"/>
    <w:rsid w:val="009365B8"/>
    <w:rsid w:val="00942673"/>
    <w:rsid w:val="009532A0"/>
    <w:rsid w:val="009534F6"/>
    <w:rsid w:val="009547E9"/>
    <w:rsid w:val="00957FEB"/>
    <w:rsid w:val="00960B40"/>
    <w:rsid w:val="00970623"/>
    <w:rsid w:val="00974004"/>
    <w:rsid w:val="009754EA"/>
    <w:rsid w:val="0097771D"/>
    <w:rsid w:val="00985C1D"/>
    <w:rsid w:val="00993677"/>
    <w:rsid w:val="00996E57"/>
    <w:rsid w:val="00997907"/>
    <w:rsid w:val="009B02E7"/>
    <w:rsid w:val="009B0C14"/>
    <w:rsid w:val="009B1934"/>
    <w:rsid w:val="009C0413"/>
    <w:rsid w:val="009C0DAE"/>
    <w:rsid w:val="009C4BFE"/>
    <w:rsid w:val="009C6AAA"/>
    <w:rsid w:val="009D0202"/>
    <w:rsid w:val="009D3269"/>
    <w:rsid w:val="009D32DA"/>
    <w:rsid w:val="009E1936"/>
    <w:rsid w:val="009E35D9"/>
    <w:rsid w:val="009E5C10"/>
    <w:rsid w:val="009E6742"/>
    <w:rsid w:val="009E73A1"/>
    <w:rsid w:val="009F0B0E"/>
    <w:rsid w:val="009F2116"/>
    <w:rsid w:val="009F2881"/>
    <w:rsid w:val="009F347D"/>
    <w:rsid w:val="009F5DB3"/>
    <w:rsid w:val="00A05532"/>
    <w:rsid w:val="00A11607"/>
    <w:rsid w:val="00A14349"/>
    <w:rsid w:val="00A16732"/>
    <w:rsid w:val="00A27E51"/>
    <w:rsid w:val="00A34022"/>
    <w:rsid w:val="00A41597"/>
    <w:rsid w:val="00A43A73"/>
    <w:rsid w:val="00A4557D"/>
    <w:rsid w:val="00A60618"/>
    <w:rsid w:val="00A70317"/>
    <w:rsid w:val="00A72DD2"/>
    <w:rsid w:val="00A74179"/>
    <w:rsid w:val="00A8540B"/>
    <w:rsid w:val="00A93513"/>
    <w:rsid w:val="00A96FFA"/>
    <w:rsid w:val="00AA3189"/>
    <w:rsid w:val="00AA5ED4"/>
    <w:rsid w:val="00AB1EFB"/>
    <w:rsid w:val="00AB23D5"/>
    <w:rsid w:val="00AB30EE"/>
    <w:rsid w:val="00AB461A"/>
    <w:rsid w:val="00AC3F3D"/>
    <w:rsid w:val="00AC7766"/>
    <w:rsid w:val="00AD08C9"/>
    <w:rsid w:val="00AD1A12"/>
    <w:rsid w:val="00AD4931"/>
    <w:rsid w:val="00AD4ACD"/>
    <w:rsid w:val="00AD67A4"/>
    <w:rsid w:val="00AE3BDE"/>
    <w:rsid w:val="00AE3C65"/>
    <w:rsid w:val="00AE654F"/>
    <w:rsid w:val="00AE668F"/>
    <w:rsid w:val="00AE7A39"/>
    <w:rsid w:val="00AE7BF2"/>
    <w:rsid w:val="00AF045C"/>
    <w:rsid w:val="00AF0FBA"/>
    <w:rsid w:val="00AF1385"/>
    <w:rsid w:val="00AF1A0A"/>
    <w:rsid w:val="00AF70E7"/>
    <w:rsid w:val="00AF7887"/>
    <w:rsid w:val="00B14782"/>
    <w:rsid w:val="00B15B04"/>
    <w:rsid w:val="00B2316A"/>
    <w:rsid w:val="00B23A4F"/>
    <w:rsid w:val="00B307B4"/>
    <w:rsid w:val="00B36072"/>
    <w:rsid w:val="00B36866"/>
    <w:rsid w:val="00B459D7"/>
    <w:rsid w:val="00B50DFF"/>
    <w:rsid w:val="00B51343"/>
    <w:rsid w:val="00B52025"/>
    <w:rsid w:val="00B52C80"/>
    <w:rsid w:val="00B565F0"/>
    <w:rsid w:val="00B57D4F"/>
    <w:rsid w:val="00B635AA"/>
    <w:rsid w:val="00B77925"/>
    <w:rsid w:val="00B80F10"/>
    <w:rsid w:val="00B833B8"/>
    <w:rsid w:val="00B871F2"/>
    <w:rsid w:val="00B92409"/>
    <w:rsid w:val="00BA4360"/>
    <w:rsid w:val="00BA4C8C"/>
    <w:rsid w:val="00BB061B"/>
    <w:rsid w:val="00BB1103"/>
    <w:rsid w:val="00BB3630"/>
    <w:rsid w:val="00BB6A74"/>
    <w:rsid w:val="00BC086F"/>
    <w:rsid w:val="00BC1A99"/>
    <w:rsid w:val="00BC39EF"/>
    <w:rsid w:val="00BC4D72"/>
    <w:rsid w:val="00BC7727"/>
    <w:rsid w:val="00BD4E5B"/>
    <w:rsid w:val="00BE6422"/>
    <w:rsid w:val="00BF36D6"/>
    <w:rsid w:val="00BF37DB"/>
    <w:rsid w:val="00BF4810"/>
    <w:rsid w:val="00C0425F"/>
    <w:rsid w:val="00C053F3"/>
    <w:rsid w:val="00C1029E"/>
    <w:rsid w:val="00C10812"/>
    <w:rsid w:val="00C13661"/>
    <w:rsid w:val="00C13C0B"/>
    <w:rsid w:val="00C16261"/>
    <w:rsid w:val="00C321E5"/>
    <w:rsid w:val="00C37EDB"/>
    <w:rsid w:val="00C400D6"/>
    <w:rsid w:val="00C43E4C"/>
    <w:rsid w:val="00C51B32"/>
    <w:rsid w:val="00C540DD"/>
    <w:rsid w:val="00C54522"/>
    <w:rsid w:val="00C56AB6"/>
    <w:rsid w:val="00C63E8B"/>
    <w:rsid w:val="00C6409A"/>
    <w:rsid w:val="00C80E3B"/>
    <w:rsid w:val="00C826D2"/>
    <w:rsid w:val="00C93773"/>
    <w:rsid w:val="00CA1B7C"/>
    <w:rsid w:val="00CA298F"/>
    <w:rsid w:val="00CA4CEF"/>
    <w:rsid w:val="00CA555E"/>
    <w:rsid w:val="00CA5A96"/>
    <w:rsid w:val="00CB1533"/>
    <w:rsid w:val="00CB1578"/>
    <w:rsid w:val="00CB57EA"/>
    <w:rsid w:val="00CB7A48"/>
    <w:rsid w:val="00CC467A"/>
    <w:rsid w:val="00CD3DC3"/>
    <w:rsid w:val="00CE0ACD"/>
    <w:rsid w:val="00CE2CA4"/>
    <w:rsid w:val="00D13109"/>
    <w:rsid w:val="00D13F50"/>
    <w:rsid w:val="00D1713A"/>
    <w:rsid w:val="00D20093"/>
    <w:rsid w:val="00D21436"/>
    <w:rsid w:val="00D23542"/>
    <w:rsid w:val="00D262E3"/>
    <w:rsid w:val="00D47679"/>
    <w:rsid w:val="00D47CEC"/>
    <w:rsid w:val="00D6305B"/>
    <w:rsid w:val="00D63667"/>
    <w:rsid w:val="00D679AD"/>
    <w:rsid w:val="00D7022B"/>
    <w:rsid w:val="00D70605"/>
    <w:rsid w:val="00D76897"/>
    <w:rsid w:val="00D77D39"/>
    <w:rsid w:val="00D86A2F"/>
    <w:rsid w:val="00DB044C"/>
    <w:rsid w:val="00DB151A"/>
    <w:rsid w:val="00DB250E"/>
    <w:rsid w:val="00DC2CD9"/>
    <w:rsid w:val="00DC53B9"/>
    <w:rsid w:val="00DC709A"/>
    <w:rsid w:val="00DE2B40"/>
    <w:rsid w:val="00DE42B8"/>
    <w:rsid w:val="00DE6D91"/>
    <w:rsid w:val="00DF1B77"/>
    <w:rsid w:val="00E03E4D"/>
    <w:rsid w:val="00E14165"/>
    <w:rsid w:val="00E1569E"/>
    <w:rsid w:val="00E167A2"/>
    <w:rsid w:val="00E219A3"/>
    <w:rsid w:val="00E239AC"/>
    <w:rsid w:val="00E25651"/>
    <w:rsid w:val="00E33E2A"/>
    <w:rsid w:val="00E35C75"/>
    <w:rsid w:val="00E40850"/>
    <w:rsid w:val="00E44C64"/>
    <w:rsid w:val="00E516B6"/>
    <w:rsid w:val="00E52A26"/>
    <w:rsid w:val="00E52B5B"/>
    <w:rsid w:val="00E534CF"/>
    <w:rsid w:val="00E624AE"/>
    <w:rsid w:val="00E634BE"/>
    <w:rsid w:val="00E70DA0"/>
    <w:rsid w:val="00E721D2"/>
    <w:rsid w:val="00E86235"/>
    <w:rsid w:val="00E97DB6"/>
    <w:rsid w:val="00EA29CF"/>
    <w:rsid w:val="00EB191E"/>
    <w:rsid w:val="00EB3E4D"/>
    <w:rsid w:val="00EC0C47"/>
    <w:rsid w:val="00EC2F4B"/>
    <w:rsid w:val="00EC3D9B"/>
    <w:rsid w:val="00EC5779"/>
    <w:rsid w:val="00EC66BB"/>
    <w:rsid w:val="00EC6E47"/>
    <w:rsid w:val="00ED390D"/>
    <w:rsid w:val="00EE67E3"/>
    <w:rsid w:val="00EF2BC3"/>
    <w:rsid w:val="00EF4AD7"/>
    <w:rsid w:val="00EF52FD"/>
    <w:rsid w:val="00EF7EE8"/>
    <w:rsid w:val="00F010EF"/>
    <w:rsid w:val="00F01E0E"/>
    <w:rsid w:val="00F064D1"/>
    <w:rsid w:val="00F14379"/>
    <w:rsid w:val="00F17EF2"/>
    <w:rsid w:val="00F220B3"/>
    <w:rsid w:val="00F236F5"/>
    <w:rsid w:val="00F23A4F"/>
    <w:rsid w:val="00F3100C"/>
    <w:rsid w:val="00F42328"/>
    <w:rsid w:val="00F42E9C"/>
    <w:rsid w:val="00F43835"/>
    <w:rsid w:val="00F4567F"/>
    <w:rsid w:val="00F45929"/>
    <w:rsid w:val="00F508B5"/>
    <w:rsid w:val="00F533B6"/>
    <w:rsid w:val="00F60E1D"/>
    <w:rsid w:val="00F64A58"/>
    <w:rsid w:val="00F67839"/>
    <w:rsid w:val="00F71B58"/>
    <w:rsid w:val="00F72141"/>
    <w:rsid w:val="00F75D8C"/>
    <w:rsid w:val="00F91063"/>
    <w:rsid w:val="00FA2B5A"/>
    <w:rsid w:val="00FA4A6B"/>
    <w:rsid w:val="00FA5AA2"/>
    <w:rsid w:val="00FB0A42"/>
    <w:rsid w:val="00FB18C9"/>
    <w:rsid w:val="00FB3D76"/>
    <w:rsid w:val="00FC366C"/>
    <w:rsid w:val="00FC73D7"/>
    <w:rsid w:val="00FD3463"/>
    <w:rsid w:val="00FD400D"/>
    <w:rsid w:val="00FD6AC8"/>
    <w:rsid w:val="00FE3ABE"/>
    <w:rsid w:val="00FF0453"/>
    <w:rsid w:val="00FF161E"/>
    <w:rsid w:val="00FF29C0"/>
    <w:rsid w:val="00FF2F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52F158-5B04-49BF-8947-DC0499AB3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spacing w:before="120" w:after="120"/>
      <w:outlineLvl w:val="0"/>
    </w:pPr>
    <w:rPr>
      <w:b/>
      <w:sz w:val="22"/>
      <w:lang w:val="x-none" w:eastAsia="x-none"/>
    </w:rPr>
  </w:style>
  <w:style w:type="paragraph" w:styleId="Heading4">
    <w:name w:val="heading 4"/>
    <w:basedOn w:val="Normal"/>
    <w:next w:val="Normal"/>
    <w:qFormat/>
    <w:pPr>
      <w:keepNext/>
      <w:spacing w:after="120"/>
      <w:jc w:val="both"/>
      <w:outlineLvl w:val="3"/>
    </w:pPr>
    <w:rPr>
      <w:rFonts w:eastAsia="Arial Unicode MS"/>
      <w:sz w:val="22"/>
      <w:u w:val="single"/>
    </w:rPr>
  </w:style>
  <w:style w:type="paragraph" w:styleId="Heading5">
    <w:name w:val="heading 5"/>
    <w:basedOn w:val="Normal"/>
    <w:next w:val="Normal"/>
    <w:qFormat/>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spacing w:after="120"/>
      <w:jc w:val="both"/>
    </w:pPr>
    <w:rPr>
      <w:i/>
      <w:iCs/>
      <w:sz w:val="22"/>
    </w:rPr>
  </w:style>
  <w:style w:type="character" w:styleId="PageNumber">
    <w:name w:val="page number"/>
    <w:basedOn w:val="DefaultParagraphFont"/>
  </w:style>
  <w:style w:type="paragraph" w:styleId="BodyText">
    <w:name w:val="Body Text"/>
    <w:aliases w:val="SCA Body Text,SCA Body Text1,SCA Body Text2,SCA Body Text11"/>
    <w:basedOn w:val="Normal"/>
    <w:pPr>
      <w:spacing w:after="120"/>
    </w:pPr>
    <w:rPr>
      <w:sz w:val="22"/>
    </w:rPr>
  </w:style>
  <w:style w:type="paragraph" w:styleId="BodyText3">
    <w:name w:val="Body Text 3"/>
    <w:basedOn w:val="Normal"/>
    <w:link w:val="BodyText3Char"/>
    <w:pPr>
      <w:spacing w:after="120"/>
      <w:jc w:val="both"/>
    </w:pPr>
    <w:rPr>
      <w:sz w:val="22"/>
      <w:lang w:val="x-none" w:eastAsia="x-none"/>
    </w:rPr>
  </w:style>
  <w:style w:type="character" w:customStyle="1" w:styleId="HeaderChar">
    <w:name w:val="Header Char"/>
    <w:basedOn w:val="DefaultParagraphFont"/>
    <w:link w:val="Header"/>
    <w:rsid w:val="00873C30"/>
  </w:style>
  <w:style w:type="character" w:styleId="CommentReference">
    <w:name w:val="annotation reference"/>
    <w:rsid w:val="005E08C0"/>
    <w:rPr>
      <w:sz w:val="16"/>
      <w:szCs w:val="16"/>
    </w:rPr>
  </w:style>
  <w:style w:type="paragraph" w:styleId="CommentText">
    <w:name w:val="annotation text"/>
    <w:basedOn w:val="Normal"/>
    <w:link w:val="CommentTextChar"/>
    <w:rsid w:val="005E08C0"/>
  </w:style>
  <w:style w:type="character" w:customStyle="1" w:styleId="CommentTextChar">
    <w:name w:val="Comment Text Char"/>
    <w:basedOn w:val="DefaultParagraphFont"/>
    <w:link w:val="CommentText"/>
    <w:rsid w:val="005E08C0"/>
  </w:style>
  <w:style w:type="paragraph" w:styleId="CommentSubject">
    <w:name w:val="annotation subject"/>
    <w:basedOn w:val="CommentText"/>
    <w:next w:val="CommentText"/>
    <w:link w:val="CommentSubjectChar"/>
    <w:rsid w:val="005E08C0"/>
    <w:rPr>
      <w:b/>
      <w:bCs/>
      <w:lang w:val="x-none" w:eastAsia="x-none"/>
    </w:rPr>
  </w:style>
  <w:style w:type="character" w:customStyle="1" w:styleId="CommentSubjectChar">
    <w:name w:val="Comment Subject Char"/>
    <w:link w:val="CommentSubject"/>
    <w:rsid w:val="005E08C0"/>
    <w:rPr>
      <w:b/>
      <w:bCs/>
    </w:rPr>
  </w:style>
  <w:style w:type="paragraph" w:styleId="BalloonText">
    <w:name w:val="Balloon Text"/>
    <w:basedOn w:val="Normal"/>
    <w:link w:val="BalloonTextChar"/>
    <w:rsid w:val="005E08C0"/>
    <w:rPr>
      <w:rFonts w:ascii="Tahoma" w:hAnsi="Tahoma"/>
      <w:sz w:val="16"/>
      <w:szCs w:val="16"/>
      <w:lang w:val="x-none" w:eastAsia="x-none"/>
    </w:rPr>
  </w:style>
  <w:style w:type="character" w:customStyle="1" w:styleId="BalloonTextChar">
    <w:name w:val="Balloon Text Char"/>
    <w:link w:val="BalloonText"/>
    <w:rsid w:val="005E08C0"/>
    <w:rPr>
      <w:rFonts w:ascii="Tahoma" w:hAnsi="Tahoma" w:cs="Tahoma"/>
      <w:sz w:val="16"/>
      <w:szCs w:val="16"/>
    </w:rPr>
  </w:style>
  <w:style w:type="character" w:styleId="Hyperlink">
    <w:name w:val="Hyperlink"/>
    <w:rsid w:val="00D20093"/>
    <w:rPr>
      <w:color w:val="0000FF"/>
      <w:u w:val="single"/>
    </w:rPr>
  </w:style>
  <w:style w:type="character" w:styleId="FollowedHyperlink">
    <w:name w:val="FollowedHyperlink"/>
    <w:rsid w:val="00D20093"/>
    <w:rPr>
      <w:color w:val="800080"/>
      <w:u w:val="single"/>
    </w:rPr>
  </w:style>
  <w:style w:type="character" w:customStyle="1" w:styleId="Heading1Char">
    <w:name w:val="Heading 1 Char"/>
    <w:link w:val="Heading1"/>
    <w:rsid w:val="002072F2"/>
    <w:rPr>
      <w:b/>
      <w:sz w:val="22"/>
    </w:rPr>
  </w:style>
  <w:style w:type="character" w:customStyle="1" w:styleId="BodyText3Char">
    <w:name w:val="Body Text 3 Char"/>
    <w:link w:val="BodyText3"/>
    <w:rsid w:val="002072F2"/>
    <w:rPr>
      <w:sz w:val="22"/>
    </w:rPr>
  </w:style>
  <w:style w:type="paragraph" w:styleId="BodyTextIndent2">
    <w:name w:val="Body Text Indent 2"/>
    <w:basedOn w:val="Normal"/>
    <w:link w:val="BodyTextIndent2Char"/>
    <w:rsid w:val="004D4A2C"/>
    <w:pPr>
      <w:spacing w:after="120" w:line="480" w:lineRule="auto"/>
      <w:ind w:left="360"/>
    </w:pPr>
  </w:style>
  <w:style w:type="character" w:customStyle="1" w:styleId="BodyTextIndent2Char">
    <w:name w:val="Body Text Indent 2 Char"/>
    <w:basedOn w:val="DefaultParagraphFont"/>
    <w:link w:val="BodyTextIndent2"/>
    <w:rsid w:val="004D4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16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2451</Words>
  <Characters>13977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16396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cp:lastModifiedBy>Read, David</cp:lastModifiedBy>
  <cp:revision>8</cp:revision>
  <cp:lastPrinted>2014-04-14T14:41:00Z</cp:lastPrinted>
  <dcterms:created xsi:type="dcterms:W3CDTF">2014-04-16T11:23:00Z</dcterms:created>
  <dcterms:modified xsi:type="dcterms:W3CDTF">2014-04-16T12:33:00Z</dcterms:modified>
</cp:coreProperties>
</file>